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34" w:rsidRDefault="00DF4634"/>
    <w:p w:rsidR="0001004C" w:rsidRDefault="0001004C"/>
    <w:p w:rsidR="0001004C" w:rsidRPr="0001004C" w:rsidRDefault="0001004C" w:rsidP="0001004C">
      <w:pPr>
        <w:spacing w:after="240"/>
        <w:jc w:val="center"/>
        <w:rPr>
          <w:rFonts w:eastAsia="Times New Roman" w:cstheme="minorHAnsi"/>
          <w:b/>
          <w:sz w:val="28"/>
          <w:u w:val="single"/>
        </w:rPr>
      </w:pPr>
      <w:r w:rsidRPr="0001004C">
        <w:rPr>
          <w:rFonts w:eastAsia="Times New Roman" w:cstheme="minorHAnsi"/>
          <w:b/>
          <w:sz w:val="28"/>
          <w:u w:val="single"/>
        </w:rPr>
        <w:t>A LA MESA DEL CONGRESO DE LOS DIPUTADOS</w:t>
      </w:r>
    </w:p>
    <w:p w:rsidR="0001004C" w:rsidRPr="0001004C" w:rsidRDefault="0001004C" w:rsidP="0001004C">
      <w:pPr>
        <w:spacing w:after="240"/>
        <w:jc w:val="both"/>
        <w:rPr>
          <w:rFonts w:cstheme="minorHAnsi"/>
        </w:rPr>
      </w:pPr>
      <w:bookmarkStart w:id="0" w:name="_GoBack"/>
      <w:r w:rsidRPr="0001004C">
        <w:rPr>
          <w:rFonts w:eastAsia="Times New Roman" w:cstheme="minorHAnsi"/>
        </w:rPr>
        <w:t xml:space="preserve">Miguel Ángel Gutiérrez Vivas, en su calidad de Portavoz Sustituto del Grupo Parlamentario de Ciudadanos, y al amparo de lo establecido en el artículo 124 y siguientes del Reglamento de la Cámara, presenta, para su discusión ante el Pleno del Congreso de los Diputados, una Proposición de Ley de modificación del régimen de tasas judiciales, establecido por la Ley 10/2012, de 20 de noviembre, para la exención de las </w:t>
      </w:r>
      <w:r w:rsidRPr="0001004C">
        <w:rPr>
          <w:rFonts w:cstheme="minorHAnsi"/>
        </w:rPr>
        <w:t>entidades sin fines lucrativos que hayan optado por el régimen fiscal especial de la Ley 49/2002, de 23 de diciembre, de régimen fiscal especial de las entidades sin fines lucrativos y de los incentivos fiscales al mecenazgo, y los sujetos pasivos que tengan la consideración de entidades de reducida dimensión de acuerdo con lo previsto en la normativa reguladora del Impuesto sobre Sociedades.</w:t>
      </w:r>
    </w:p>
    <w:bookmarkEnd w:id="0"/>
    <w:p w:rsidR="0001004C" w:rsidRPr="0001004C" w:rsidRDefault="0001004C" w:rsidP="0001004C">
      <w:pPr>
        <w:spacing w:after="240"/>
        <w:jc w:val="both"/>
        <w:rPr>
          <w:rFonts w:cstheme="minorHAnsi"/>
        </w:rPr>
      </w:pPr>
    </w:p>
    <w:p w:rsidR="0001004C" w:rsidRPr="0001004C" w:rsidRDefault="0001004C" w:rsidP="0001004C">
      <w:pPr>
        <w:spacing w:after="240"/>
        <w:jc w:val="right"/>
        <w:rPr>
          <w:rFonts w:eastAsia="Times New Roman" w:cstheme="minorHAnsi"/>
        </w:rPr>
      </w:pPr>
      <w:r w:rsidRPr="0001004C">
        <w:rPr>
          <w:rFonts w:eastAsia="Times New Roman" w:cstheme="minorHAnsi"/>
        </w:rPr>
        <w:tab/>
        <w:t>Congreso de los Diputados, a 17 de febrero de 2016</w:t>
      </w: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r w:rsidRPr="0001004C">
        <w:rPr>
          <w:rFonts w:eastAsia="Times New Roman" w:cstheme="minorHAnsi"/>
        </w:rPr>
        <w:t>Miguel Ángel Gutiérrez Vivas</w:t>
      </w:r>
      <w:r w:rsidRPr="0001004C">
        <w:rPr>
          <w:rFonts w:eastAsia="Times New Roman" w:cstheme="minorHAnsi"/>
        </w:rPr>
        <w:br/>
        <w:t>Portavoz Sustituto del Grupo Parlamentario de Ciudadanos</w:t>
      </w: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rPr>
      </w:pPr>
    </w:p>
    <w:p w:rsidR="0001004C" w:rsidRPr="0001004C" w:rsidRDefault="0001004C" w:rsidP="0001004C">
      <w:pPr>
        <w:jc w:val="center"/>
        <w:rPr>
          <w:rFonts w:eastAsia="Times New Roman" w:cstheme="minorHAnsi"/>
          <w:b/>
        </w:rPr>
      </w:pPr>
      <w:r w:rsidRPr="0001004C">
        <w:rPr>
          <w:rFonts w:eastAsia="Times New Roman" w:cstheme="minorHAnsi"/>
        </w:rPr>
        <w:lastRenderedPageBreak/>
        <w:br/>
      </w:r>
      <w:r w:rsidRPr="0001004C">
        <w:rPr>
          <w:rFonts w:eastAsia="Times New Roman" w:cstheme="minorHAnsi"/>
          <w:b/>
        </w:rPr>
        <w:t>PROPOSICIÓN DE LEY DE MODIFICACIÓN DEL RÉGIMEN DE TASAS JUDICIALES</w:t>
      </w:r>
      <w:r w:rsidRPr="0001004C">
        <w:rPr>
          <w:rFonts w:eastAsia="Times New Roman" w:cstheme="minorHAnsi"/>
          <w:b/>
        </w:rPr>
        <w:br/>
      </w:r>
    </w:p>
    <w:p w:rsidR="0001004C" w:rsidRPr="0001004C" w:rsidRDefault="0001004C" w:rsidP="0001004C">
      <w:pPr>
        <w:jc w:val="center"/>
        <w:rPr>
          <w:rFonts w:cstheme="minorHAnsi"/>
        </w:rPr>
      </w:pPr>
      <w:r w:rsidRPr="0001004C">
        <w:rPr>
          <w:rFonts w:eastAsia="Times New Roman" w:cstheme="minorHAnsi"/>
        </w:rPr>
        <w:t xml:space="preserve">Exposición de motivos </w:t>
      </w:r>
      <w:r w:rsidRPr="0001004C">
        <w:rPr>
          <w:rFonts w:eastAsia="Times New Roman" w:cstheme="minorHAnsi"/>
        </w:rPr>
        <w:br/>
      </w:r>
      <w:r w:rsidRPr="0001004C">
        <w:rPr>
          <w:rFonts w:cstheme="minorHAnsi"/>
        </w:rPr>
        <w:t>I</w:t>
      </w:r>
    </w:p>
    <w:p w:rsidR="0001004C" w:rsidRPr="0001004C" w:rsidRDefault="0001004C" w:rsidP="0001004C">
      <w:pPr>
        <w:jc w:val="center"/>
        <w:rPr>
          <w:rFonts w:cstheme="minorHAnsi"/>
        </w:rPr>
      </w:pPr>
    </w:p>
    <w:p w:rsidR="0001004C" w:rsidRPr="0001004C" w:rsidRDefault="0001004C" w:rsidP="0001004C">
      <w:pPr>
        <w:jc w:val="both"/>
        <w:rPr>
          <w:rFonts w:cstheme="minorHAnsi"/>
        </w:rPr>
      </w:pPr>
      <w:r w:rsidRPr="0001004C">
        <w:rPr>
          <w:rFonts w:cstheme="minorHAnsi"/>
        </w:rPr>
        <w:tab/>
        <w:t xml:space="preserve">La entrada en vigor de la Ley 10/2012, de 20 de Noviembre, por la que se regulan determinadas tasas en el ámbito de la Administración de Justicia y del Instituto Nacional de Toxicología y Ciencias Forenses, modificó la  Ley 53/2002, de 30 de diciembre, de Medidas Fiscales, Administrativas y del Orden Social, en concreto el artículo 35. Es un  hecho que la Ley 10/2012 reimplanta en España las tasas judiciales con un carácter general, tras su supresión por la Ley 25/1986, de 24 de Diciembre, de “Supresión de las Tasas Judiciales”, la cual en su exposición de motivos justificaba tal supresión para propiciar “que todos los ciudadanos puedan obtener justicia cualquiera que sea su situación económica o su posición social”. </w:t>
      </w:r>
    </w:p>
    <w:p w:rsidR="0001004C" w:rsidRPr="0001004C" w:rsidRDefault="0001004C" w:rsidP="0001004C">
      <w:pPr>
        <w:jc w:val="both"/>
        <w:rPr>
          <w:rFonts w:cstheme="minorHAnsi"/>
        </w:rPr>
      </w:pPr>
    </w:p>
    <w:p w:rsidR="0001004C" w:rsidRPr="0001004C" w:rsidRDefault="0001004C" w:rsidP="0001004C">
      <w:pPr>
        <w:jc w:val="both"/>
        <w:rPr>
          <w:rFonts w:cstheme="minorHAnsi"/>
        </w:rPr>
      </w:pPr>
      <w:r w:rsidRPr="0001004C">
        <w:rPr>
          <w:rFonts w:cstheme="minorHAnsi"/>
        </w:rPr>
        <w:tab/>
        <w:t>La Ley 10/2012, en el primer renglón de su Preámbulo, cita a la Ley 53/2002, de 30 de Diciembre como restauradora en España de las tasas judiciales, si bien sólo las restableció respecto de empresas y sociedades de elevada facturación, quedando exentas de las mismas la mayoría de entidades y empresas y, lo que es más importante, todas las personas físicas (artículo 35 de la Ley 53/2002). Tampoco Ley 4/2011, de 24 de Marzo, reinstaura con carácter general ninguna tasa judicial salvo para el conocido como “proceso monitorio europeo”, que tiene por objeto la reclamación de deudas transfronterizas. En consecuencia, es la Ley 10/2012, de 20 de Noviembre,  la que tras 26 años, reinstaura en España, con carácter general, las tasas judiciales, asignándoles cuantías tan elevadas que más allá de la finalidad recaudatoria, parecen pretender un efecto disuasorio que colisiona  frontalmente con derechos de protección constitucional.</w:t>
      </w:r>
    </w:p>
    <w:p w:rsidR="0001004C" w:rsidRPr="0001004C" w:rsidRDefault="0001004C" w:rsidP="0001004C">
      <w:pPr>
        <w:jc w:val="both"/>
        <w:rPr>
          <w:rFonts w:cstheme="minorHAnsi"/>
        </w:rPr>
      </w:pPr>
    </w:p>
    <w:p w:rsidR="0001004C" w:rsidRPr="0001004C" w:rsidRDefault="0001004C" w:rsidP="0001004C">
      <w:pPr>
        <w:jc w:val="both"/>
        <w:rPr>
          <w:rFonts w:eastAsia="Times New Roman" w:cstheme="minorHAnsi"/>
        </w:rPr>
      </w:pPr>
      <w:r w:rsidRPr="0001004C">
        <w:rPr>
          <w:rFonts w:cstheme="minorHAnsi"/>
        </w:rPr>
        <w:tab/>
        <w:t>Desde la entrada en vigor de la ley 10/2012, se han interpuesto numerosos recursos de inconstitucionalidad, se han planteado numerosas cuestiones de inconstitucionalidad, se han instado recursos de amparo de justiciables indefensos y la Defensora del Pueblo recomendó su modificación. Por el Real Decreto-Ley 3/2013, de 22 de febrero por el que se modifica el régimen de las tasas en el ámbito de la Administración de Justicia y el sistema de asistencia jurídica gratuita, se modifica levemente la Ley, rebajando la cuota variable. Justifica dicho Real Decreto que se ha tenido en cuenta la doctrina sentada por el Tribunal Constitucional, tanto en su sentencia 20/2012, de 16 de febrero de 2012, como en otras posteriores, que valida la viabilidad de un sistema mixto de financiación de la Administración de Justicia con cargo a los impuestos y «a las tasas abonadas por quienes resultan beneficiados por la actuación judicial», pero no tiene en cuenta que el propio Tribunal Constitucional, siguiendo a los tribunales europeos, sólo admite las tasas cuando, por su importe, no impidan el acceso a la jurisdicción por motivos económicos, siendo precisamente ése el efecto que ha producido, al no tener en cuenta el establecimiento de las tasas la capacidad económica del sujeto pasivo; según el Tribunal Constitucional “</w:t>
      </w:r>
      <w:r w:rsidRPr="0001004C">
        <w:rPr>
          <w:rFonts w:cstheme="minorHAnsi"/>
          <w:i/>
        </w:rPr>
        <w:t xml:space="preserve">si se mostrase que la cuantía de la tasa resulta tan elevada que impide “en la práctica” el </w:t>
      </w:r>
      <w:r w:rsidRPr="0001004C">
        <w:rPr>
          <w:rFonts w:cstheme="minorHAnsi"/>
          <w:i/>
        </w:rPr>
        <w:lastRenderedPageBreak/>
        <w:t>ejercicio del derecho fundamental o la obstaculiza en un caso concreto en términos irrazonables, sí cabría considerarla como incompatible con el art. 24.1 C.E”.</w:t>
      </w:r>
      <w:r w:rsidRPr="0001004C">
        <w:rPr>
          <w:rFonts w:eastAsia="Times New Roman" w:cstheme="minorHAnsi"/>
        </w:rPr>
        <w:t xml:space="preserve"> </w:t>
      </w:r>
    </w:p>
    <w:p w:rsidR="0001004C" w:rsidRPr="0001004C" w:rsidRDefault="0001004C" w:rsidP="0001004C">
      <w:pPr>
        <w:jc w:val="both"/>
        <w:rPr>
          <w:rFonts w:cstheme="minorHAnsi"/>
        </w:rPr>
      </w:pPr>
      <w:r w:rsidRPr="0001004C">
        <w:rPr>
          <w:rFonts w:eastAsia="Times New Roman" w:cstheme="minorHAnsi"/>
          <w:i/>
        </w:rPr>
        <w:tab/>
      </w:r>
      <w:r w:rsidRPr="0001004C">
        <w:rPr>
          <w:rFonts w:eastAsia="Times New Roman" w:cstheme="minorHAnsi"/>
        </w:rPr>
        <w:t xml:space="preserve">La Ley 10/2012 fija una tasa a los usuarios del sistema judicial para contribuir al sostenimiento de los costes de la actividad judicial y la justicia gratuita, sin que se haya tenido en cuenta para su cuantificación criterios de proporcionalidad ni la capacidad económica del justiciable, tal como prescribe la Constitución española. Esta Ley </w:t>
      </w:r>
      <w:r w:rsidRPr="0001004C">
        <w:rPr>
          <w:rFonts w:cstheme="minorHAnsi"/>
        </w:rPr>
        <w:t xml:space="preserve">ha privado del acceso a la Justicia a quién no ha podido pagar las tasas judiciales impuestas. Por ello, quien puede pagar la tasa, recurrirá dilatoriamente sin tener en cuenta la solidez de su pretensión, mientras que, por el contrario, si el interesado sufre incapacidad o dificultad económica para soportar la tasa, podría no recurrir, dado el futuro incierto del fallo. </w:t>
      </w:r>
    </w:p>
    <w:p w:rsidR="0001004C" w:rsidRPr="0001004C" w:rsidRDefault="0001004C" w:rsidP="0001004C">
      <w:pPr>
        <w:jc w:val="both"/>
        <w:rPr>
          <w:rFonts w:cstheme="minorHAnsi"/>
        </w:rPr>
      </w:pPr>
    </w:p>
    <w:p w:rsidR="0001004C" w:rsidRPr="0001004C" w:rsidRDefault="0001004C" w:rsidP="0001004C">
      <w:pPr>
        <w:jc w:val="center"/>
        <w:rPr>
          <w:rFonts w:cstheme="minorHAnsi"/>
        </w:rPr>
      </w:pPr>
      <w:r w:rsidRPr="0001004C">
        <w:rPr>
          <w:rFonts w:cstheme="minorHAnsi"/>
        </w:rPr>
        <w:t>II</w:t>
      </w:r>
    </w:p>
    <w:p w:rsidR="0001004C" w:rsidRPr="0001004C" w:rsidRDefault="0001004C" w:rsidP="0001004C">
      <w:pPr>
        <w:jc w:val="center"/>
        <w:rPr>
          <w:rFonts w:cstheme="minorHAnsi"/>
        </w:rPr>
      </w:pPr>
    </w:p>
    <w:p w:rsidR="0001004C" w:rsidRPr="0001004C" w:rsidRDefault="0001004C" w:rsidP="0001004C">
      <w:pPr>
        <w:jc w:val="both"/>
        <w:rPr>
          <w:rFonts w:cstheme="minorHAnsi"/>
        </w:rPr>
      </w:pPr>
      <w:r w:rsidRPr="0001004C">
        <w:rPr>
          <w:rFonts w:cstheme="minorHAnsi"/>
        </w:rPr>
        <w:tab/>
        <w:t xml:space="preserve">Tras la presión ejercida por los operadores jurídicos, </w:t>
      </w:r>
      <w:r w:rsidRPr="0001004C">
        <w:rPr>
          <w:rFonts w:eastAsia="Times New Roman" w:cstheme="minorHAnsi"/>
        </w:rPr>
        <w:t>testigos directos del grave el impacto provocado en el acceso a los juzgados, tribunales y órganos de la Administración de Justicia, el</w:t>
      </w:r>
      <w:r w:rsidRPr="0001004C">
        <w:rPr>
          <w:rFonts w:cstheme="minorHAnsi"/>
        </w:rPr>
        <w:t xml:space="preserve"> artículo 11 del Real Decreto-ley 1/2015, de 27 de febrero, de mecanismo de segunda oportunidad, reducción de carga financiera y otras medidas de orden social, modifica el artículo 4 de La Ley 10/2012, de 20 de noviembre, incluyendo entre las exenciones, desde el punto de vista subjetivo, a las personas físicas,  pero siguen gravados, con tasas judiciales muy elevadas, sujetos jurídicos que no tenían que pagarlas antes de la Ley 10/2012, como son las entidades sin fines lucrativos que hayan optado por el régimen fiscal especial de la Ley 49/2002, de 23 de diciembre, de régimen fiscal especial de las entidades sin fines lucrativos y de los incentivos fiscales al mecenazgo, y los sujetos pasivos que tengan la consideración de entidades de reducida dimensión de acuerdo con lo previsto en la normativa reguladora del Impuesto sobre Sociedades.</w:t>
      </w:r>
    </w:p>
    <w:p w:rsidR="0001004C" w:rsidRPr="0001004C" w:rsidRDefault="0001004C" w:rsidP="0001004C">
      <w:pPr>
        <w:jc w:val="both"/>
        <w:rPr>
          <w:rFonts w:cstheme="minorHAnsi"/>
        </w:rPr>
      </w:pPr>
    </w:p>
    <w:p w:rsidR="0001004C" w:rsidRPr="0001004C" w:rsidRDefault="0001004C" w:rsidP="0001004C">
      <w:pPr>
        <w:jc w:val="both"/>
        <w:rPr>
          <w:rFonts w:eastAsia="Times New Roman" w:cstheme="minorHAnsi"/>
        </w:rPr>
      </w:pPr>
      <w:r w:rsidRPr="0001004C">
        <w:rPr>
          <w:rFonts w:cstheme="minorHAnsi"/>
        </w:rPr>
        <w:tab/>
        <w:t xml:space="preserve">Las entidades sin fines lucrativos se ven obligadas a asumir el coste de tasas judiciales, salvo en supuestos excepcionales, para defender ante los tribunales intereses colectivos, que sin la intervención de estas organizaciones, quedarían desprotegidos. </w:t>
      </w:r>
      <w:r w:rsidRPr="0001004C">
        <w:rPr>
          <w:rFonts w:eastAsia="Times New Roman" w:cstheme="minorHAnsi"/>
        </w:rPr>
        <w:t>El pago de las tasas judiciales por estas entidades supone un debilitamiento del mecanismo para hacer valer derechos constitucionales y estatutarios cuando, presuntamente, resulten vulnerados</w:t>
      </w:r>
      <w:r w:rsidRPr="0001004C">
        <w:rPr>
          <w:rFonts w:eastAsia="Times New Roman" w:cstheme="minorHAnsi"/>
          <w:color w:val="666666"/>
        </w:rPr>
        <w:t xml:space="preserve">. </w:t>
      </w:r>
      <w:r w:rsidRPr="0001004C">
        <w:rPr>
          <w:rFonts w:eastAsia="Times New Roman" w:cstheme="minorHAnsi"/>
        </w:rPr>
        <w:t xml:space="preserve">En la mayoría de los supuestos, la ciudadanía sólo ejerce acciones de esta naturaleza cuando afectan a su esfera personal, familiar y, en todo caso, privada. Por ello, el papel de estas entidades es vital y deben de incluirse estas entidades sin fines lucrativos dentro los sujetos exentos del pago de las tasas judiciales. </w:t>
      </w:r>
    </w:p>
    <w:p w:rsidR="0001004C" w:rsidRPr="0001004C" w:rsidRDefault="0001004C" w:rsidP="0001004C">
      <w:pPr>
        <w:jc w:val="both"/>
        <w:rPr>
          <w:rFonts w:cstheme="minorHAnsi"/>
        </w:rPr>
      </w:pPr>
    </w:p>
    <w:p w:rsidR="0001004C" w:rsidRPr="0001004C" w:rsidRDefault="0001004C" w:rsidP="0001004C">
      <w:pPr>
        <w:jc w:val="both"/>
        <w:rPr>
          <w:rFonts w:cstheme="minorHAnsi"/>
        </w:rPr>
      </w:pPr>
      <w:r w:rsidRPr="0001004C">
        <w:rPr>
          <w:rFonts w:cstheme="minorHAnsi"/>
        </w:rPr>
        <w:tab/>
        <w:t>El pago de tasas judiciales por sujetos pasivos que tienen la consideración de entidades de reducida dimensión, de acuerdo con lo previsto en la normativa reguladora del Impuesto sobre Sociedades, provoca en muchos casos, dada la actual crisis económica, que no puedan acceder a la Justicia,  por no tenerse en cuenta su capacidad económica.</w:t>
      </w:r>
    </w:p>
    <w:p w:rsidR="0001004C" w:rsidRPr="0001004C" w:rsidRDefault="0001004C" w:rsidP="0001004C">
      <w:pPr>
        <w:jc w:val="both"/>
        <w:rPr>
          <w:rFonts w:cstheme="minorHAnsi"/>
        </w:rPr>
      </w:pPr>
    </w:p>
    <w:p w:rsidR="0001004C" w:rsidRPr="0001004C" w:rsidRDefault="0001004C" w:rsidP="0001004C">
      <w:pPr>
        <w:jc w:val="both"/>
        <w:rPr>
          <w:rFonts w:cstheme="minorHAnsi"/>
        </w:rPr>
      </w:pPr>
      <w:r w:rsidRPr="0001004C">
        <w:rPr>
          <w:rFonts w:cstheme="minorHAnsi"/>
        </w:rPr>
        <w:lastRenderedPageBreak/>
        <w:t xml:space="preserve"> </w:t>
      </w:r>
      <w:r w:rsidRPr="0001004C">
        <w:rPr>
          <w:rFonts w:cstheme="minorHAnsi"/>
        </w:rPr>
        <w:tab/>
        <w:t>Por ello se propone, la derogación de las tasas judiciales establecidas por la Ley 10/2012, de 20 de noviembre, ya que vulneran la tutela judicial efectiva e impiden la defensa de los justiciables al constituir un gravamen desproporcionado y disuasorio, sin tener en cuenta la capacidad económica del sujeto, y difícil de asumir su coste por las entidades sin fines lucrativos que hayan optado por el régimen fiscal especial de la Ley 49/2002, de 23 de diciembre, de régimen fiscal especial de las entidades sin fines lucrativos y de los incentivos fiscales al mecenazgo y los sujetos pasivos que tengan la consideración de entidades de reducida dimensión de acuerdo con lo previsto en la normativa reguladora del Impuesto sobre Sociedades.</w:t>
      </w:r>
    </w:p>
    <w:p w:rsidR="0001004C" w:rsidRPr="0001004C" w:rsidRDefault="0001004C" w:rsidP="0001004C">
      <w:pPr>
        <w:jc w:val="both"/>
        <w:rPr>
          <w:rFonts w:cstheme="minorHAnsi"/>
        </w:rPr>
      </w:pPr>
    </w:p>
    <w:p w:rsidR="0001004C" w:rsidRPr="0001004C" w:rsidRDefault="0001004C" w:rsidP="0001004C">
      <w:pPr>
        <w:spacing w:after="240"/>
        <w:jc w:val="both"/>
        <w:rPr>
          <w:rFonts w:eastAsia="Times New Roman" w:cstheme="minorHAnsi"/>
        </w:rPr>
      </w:pPr>
      <w:r w:rsidRPr="0001004C">
        <w:rPr>
          <w:rFonts w:eastAsia="Times New Roman" w:cstheme="minorHAnsi"/>
        </w:rPr>
        <w:tab/>
        <w:t xml:space="preserve">Por todo ello, con el fin de eliminar barreras económicas que supongan una limitación de acceso a la Justicia, </w:t>
      </w:r>
      <w:r w:rsidRPr="0001004C">
        <w:rPr>
          <w:rFonts w:eastAsia="Times New Roman" w:cstheme="minorHAnsi"/>
          <w:bCs/>
        </w:rPr>
        <w:t>el Grupo Parlamentario de Ciudadanos</w:t>
      </w:r>
      <w:r w:rsidRPr="0001004C">
        <w:rPr>
          <w:rFonts w:eastAsia="Times New Roman" w:cstheme="minorHAnsi"/>
        </w:rPr>
        <w:t xml:space="preserve"> presenta la siguiente Proposición de Ley:</w:t>
      </w:r>
    </w:p>
    <w:p w:rsidR="0001004C" w:rsidRPr="0001004C" w:rsidRDefault="0001004C" w:rsidP="0001004C">
      <w:pPr>
        <w:jc w:val="both"/>
        <w:rPr>
          <w:rFonts w:cstheme="minorHAnsi"/>
          <w:i/>
          <w:iCs/>
        </w:rPr>
      </w:pPr>
      <w:r w:rsidRPr="0001004C">
        <w:rPr>
          <w:rFonts w:eastAsia="Times New Roman" w:cstheme="minorHAnsi"/>
          <w:b/>
          <w:bCs/>
        </w:rPr>
        <w:t>Artículo único</w:t>
      </w:r>
      <w:r w:rsidRPr="0001004C">
        <w:rPr>
          <w:rFonts w:cstheme="minorHAnsi"/>
        </w:rPr>
        <w:t xml:space="preserve">. </w:t>
      </w:r>
      <w:r w:rsidRPr="0001004C">
        <w:rPr>
          <w:rFonts w:cstheme="minorHAnsi"/>
          <w:i/>
          <w:iCs/>
        </w:rPr>
        <w:t>Modificación del artículo 4 de la Ley 10/2012, de 20 de noviembre, por la que se regulan determinadas tasas en el ámbito de la Administración de Justicia y del Instituto Nacional de Toxicología y Ciencias Forenses.</w:t>
      </w:r>
    </w:p>
    <w:p w:rsidR="0001004C" w:rsidRPr="0001004C" w:rsidRDefault="0001004C" w:rsidP="0001004C">
      <w:pPr>
        <w:jc w:val="both"/>
        <w:rPr>
          <w:rFonts w:cstheme="minorHAnsi"/>
          <w:i/>
          <w:iCs/>
        </w:rPr>
      </w:pPr>
    </w:p>
    <w:p w:rsidR="0001004C" w:rsidRPr="0001004C" w:rsidRDefault="0001004C" w:rsidP="0001004C">
      <w:pPr>
        <w:jc w:val="both"/>
        <w:rPr>
          <w:rFonts w:cstheme="minorHAnsi"/>
        </w:rPr>
      </w:pPr>
      <w:r w:rsidRPr="0001004C">
        <w:rPr>
          <w:rFonts w:cstheme="minorHAnsi"/>
        </w:rPr>
        <w:tab/>
        <w:t>El artículo 4 de la Ley 10/2012, de 20 de noviembre, por la que se regulan determinadas tasas en el ámbito de la Administración de Justicia y del Instituto Nacional de Toxicología y Ciencias Forenses, queda modificada como sigue:</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«Artículo 4. Exenciones de la tasa.</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1. Las exenciones objetivas de la tasa están constituidas por:</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a) La interposición de demanda y la presentación de ulteriores recursos cuando se trate de los procedimientos especialmente establecidos para la protección de los derechos fundamentales y libertades públicas, así como contra la actuación de la Administración electoral.</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b) La solicitud de concurso voluntario por el deudor.</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c) La presentación de petición inicial del procedimiento monitorio y la demanda de juicio verbal en reclamación de cantidad cuando la cuantía de las mismas no supere dos mil euros. No se aplicará esta exención cuando en estos procedimientos la pretensión ejercitada se funde en un documento que tenga el carácter de título ejecutivo extrajudicial de conformidad con lo dispuesto en el artículo 517 de la Ley 1/2000, de 7 de enero, de Enjuiciamiento Civil.</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d) La interposición de recursos contencioso-administrativos cuando se recurra en casos de silencio administrativo negativo o inactividad de la Administración.</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e) La interposición de la demanda de ejecución de laudos dictados por las Juntas Arbitrales de Consumo</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f) Las acciones que, en interés de la masa del concurso y previa autorización del Juez de lo Mercantil, se interpongan por los administradores concursales.</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lastRenderedPageBreak/>
        <w:t>g) Los procedimientos de división judicial de patrimonios, salvo en los supuestos en que se formule oposición o se suscite controversia sobre la inclusión o exclusión de bienes, devengando la tasa por el juicio verbal y por la cuantía que se discuta o la derivada de la impugnación del cuaderno particional a cargo del opositor, y si ambos se opusieren a cargo de cada uno por su respectiva cuantía.</w:t>
      </w:r>
    </w:p>
    <w:p w:rsidR="0001004C" w:rsidRPr="0001004C" w:rsidRDefault="0001004C" w:rsidP="0001004C">
      <w:pPr>
        <w:pStyle w:val="Textodecuerpo"/>
        <w:jc w:val="both"/>
        <w:rPr>
          <w:rFonts w:asciiTheme="minorHAnsi" w:eastAsia="Times New Roman" w:hAnsiTheme="minorHAnsi" w:cstheme="minorHAnsi"/>
          <w:sz w:val="24"/>
          <w:szCs w:val="24"/>
        </w:rPr>
      </w:pPr>
      <w:r w:rsidRPr="0001004C">
        <w:rPr>
          <w:rFonts w:asciiTheme="minorHAnsi" w:hAnsiTheme="minorHAnsi" w:cstheme="minorHAnsi"/>
          <w:sz w:val="24"/>
          <w:szCs w:val="24"/>
        </w:rPr>
        <w:t>2. Desde el punto de vista subjetivo, están, en todo caso, exentos de esta tasa:</w:t>
      </w:r>
      <w:bookmarkStart w:id="1" w:name="(P%25C3%25A1gina4)1"/>
      <w:bookmarkEnd w:id="1"/>
      <w:r w:rsidRPr="0001004C">
        <w:rPr>
          <w:rFonts w:asciiTheme="minorHAnsi" w:eastAsia="Times New Roman" w:hAnsiTheme="minorHAnsi" w:cstheme="minorHAnsi"/>
          <w:sz w:val="24"/>
          <w:szCs w:val="24"/>
        </w:rPr>
        <w:br/>
      </w:r>
      <w:r w:rsidRPr="0001004C">
        <w:rPr>
          <w:rFonts w:asciiTheme="minorHAnsi" w:eastAsia="Times New Roman" w:hAnsiTheme="minorHAnsi" w:cstheme="minorHAnsi"/>
          <w:sz w:val="24"/>
          <w:szCs w:val="24"/>
        </w:rPr>
        <w:br/>
        <w:t xml:space="preserve">a) Las entidades sin fines lucrativos que hayan optado por el régimen fiscal especial de la Ley 49/2002, de 23 de diciembre, de régimen fiscal especial de las entidades sin fines lucrativos y de los incentivos fiscales al mecenazgo. </w:t>
      </w:r>
    </w:p>
    <w:p w:rsidR="0001004C" w:rsidRPr="0001004C" w:rsidRDefault="0001004C" w:rsidP="0001004C">
      <w:pPr>
        <w:pStyle w:val="Textodecuerpo"/>
        <w:jc w:val="both"/>
        <w:rPr>
          <w:rFonts w:asciiTheme="minorHAnsi" w:eastAsia="Times New Roman" w:hAnsiTheme="minorHAnsi" w:cstheme="minorHAnsi"/>
          <w:sz w:val="24"/>
          <w:szCs w:val="24"/>
        </w:rPr>
      </w:pPr>
      <w:r w:rsidRPr="0001004C">
        <w:rPr>
          <w:rFonts w:asciiTheme="minorHAnsi" w:eastAsia="Times New Roman" w:hAnsiTheme="minorHAnsi" w:cstheme="minorHAnsi"/>
          <w:sz w:val="24"/>
          <w:szCs w:val="24"/>
        </w:rPr>
        <w:t xml:space="preserve">b) Las entidades total o parcialmente exentas en el Impuesto sobre Sociedades. </w:t>
      </w:r>
    </w:p>
    <w:p w:rsidR="0001004C" w:rsidRPr="0001004C" w:rsidRDefault="0001004C" w:rsidP="0001004C">
      <w:pPr>
        <w:pStyle w:val="Textodecuerpo"/>
        <w:jc w:val="both"/>
        <w:rPr>
          <w:rFonts w:asciiTheme="minorHAnsi" w:eastAsia="Times New Roman" w:hAnsiTheme="minorHAnsi" w:cstheme="minorHAnsi"/>
          <w:sz w:val="24"/>
          <w:szCs w:val="24"/>
        </w:rPr>
      </w:pPr>
      <w:r w:rsidRPr="0001004C">
        <w:rPr>
          <w:rFonts w:asciiTheme="minorHAnsi" w:eastAsia="Times New Roman" w:hAnsiTheme="minorHAnsi" w:cstheme="minorHAnsi"/>
          <w:sz w:val="24"/>
          <w:szCs w:val="24"/>
        </w:rPr>
        <w:t>c) Las personas físicas.</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eastAsia="Times New Roman" w:hAnsiTheme="minorHAnsi" w:cstheme="minorHAnsi"/>
          <w:sz w:val="24"/>
          <w:szCs w:val="24"/>
        </w:rPr>
        <w:t>d) Los sujetos pasivos que tengan la consideración de entidades de reducida dimensión de acuerdo con lo previsto en la normativa reguladora del Impuesto sobre Sociedades.</w:t>
      </w:r>
      <w:r w:rsidRPr="0001004C">
        <w:rPr>
          <w:rFonts w:asciiTheme="minorHAnsi" w:hAnsiTheme="minorHAnsi" w:cstheme="minorHAnsi"/>
          <w:sz w:val="24"/>
          <w:szCs w:val="24"/>
        </w:rPr>
        <w:t>»</w:t>
      </w:r>
    </w:p>
    <w:p w:rsidR="0001004C" w:rsidRPr="0001004C" w:rsidRDefault="0001004C" w:rsidP="0001004C">
      <w:pPr>
        <w:pStyle w:val="Textodecuerpo"/>
        <w:jc w:val="both"/>
        <w:rPr>
          <w:rFonts w:asciiTheme="minorHAnsi" w:hAnsiTheme="minorHAnsi" w:cstheme="minorHAnsi"/>
          <w:sz w:val="24"/>
          <w:szCs w:val="24"/>
        </w:rPr>
      </w:pP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Disposición derogatoria única. Derogación normativa.</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Quedan derogadas cuantas disposiciones se opongan a la presente ley.</w:t>
      </w:r>
    </w:p>
    <w:p w:rsidR="0001004C" w:rsidRPr="0001004C" w:rsidRDefault="0001004C" w:rsidP="0001004C">
      <w:pPr>
        <w:pStyle w:val="Textodecuerpo"/>
        <w:jc w:val="both"/>
        <w:rPr>
          <w:rFonts w:asciiTheme="minorHAnsi" w:hAnsiTheme="minorHAnsi" w:cstheme="minorHAnsi"/>
          <w:sz w:val="24"/>
          <w:szCs w:val="24"/>
        </w:rPr>
      </w:pP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Disposición final única. Entrada en vigor.</w:t>
      </w:r>
    </w:p>
    <w:p w:rsidR="0001004C" w:rsidRPr="0001004C" w:rsidRDefault="0001004C" w:rsidP="0001004C">
      <w:pPr>
        <w:pStyle w:val="Textodecuerpo"/>
        <w:jc w:val="both"/>
        <w:rPr>
          <w:rFonts w:asciiTheme="minorHAnsi" w:hAnsiTheme="minorHAnsi" w:cstheme="minorHAnsi"/>
          <w:sz w:val="24"/>
          <w:szCs w:val="24"/>
        </w:rPr>
      </w:pPr>
      <w:r w:rsidRPr="0001004C">
        <w:rPr>
          <w:rFonts w:asciiTheme="minorHAnsi" w:hAnsiTheme="minorHAnsi" w:cstheme="minorHAnsi"/>
          <w:sz w:val="24"/>
          <w:szCs w:val="24"/>
        </w:rPr>
        <w:t>Esta ley entrará en vigor el día siguiente al de su publicación en el «Boletín Oficial del Estado».</w:t>
      </w:r>
    </w:p>
    <w:p w:rsidR="0001004C" w:rsidRPr="0001004C" w:rsidRDefault="0001004C" w:rsidP="0001004C">
      <w:pPr>
        <w:pStyle w:val="Textodecuerpo"/>
        <w:jc w:val="both"/>
        <w:rPr>
          <w:rFonts w:asciiTheme="minorHAnsi" w:hAnsiTheme="minorHAnsi" w:cstheme="minorHAnsi"/>
          <w:sz w:val="24"/>
          <w:szCs w:val="24"/>
        </w:rPr>
      </w:pPr>
    </w:p>
    <w:p w:rsidR="0001004C" w:rsidRPr="0001004C" w:rsidRDefault="0001004C" w:rsidP="0001004C">
      <w:pPr>
        <w:pStyle w:val="Textodecuerpo"/>
        <w:jc w:val="both"/>
        <w:rPr>
          <w:rFonts w:asciiTheme="minorHAnsi" w:hAnsiTheme="minorHAnsi" w:cstheme="minorHAnsi"/>
          <w:sz w:val="24"/>
          <w:szCs w:val="24"/>
        </w:rPr>
      </w:pPr>
    </w:p>
    <w:p w:rsidR="0001004C" w:rsidRPr="0001004C" w:rsidRDefault="0001004C" w:rsidP="0001004C">
      <w:pPr>
        <w:rPr>
          <w:rFonts w:cstheme="minorHAnsi"/>
          <w:b/>
        </w:rPr>
      </w:pPr>
      <w:r w:rsidRPr="0001004C">
        <w:rPr>
          <w:rFonts w:cstheme="minorHAnsi"/>
          <w:b/>
        </w:rPr>
        <w:t>Antecedentes:</w:t>
      </w:r>
    </w:p>
    <w:p w:rsidR="0001004C" w:rsidRPr="0001004C" w:rsidRDefault="0001004C" w:rsidP="0001004C">
      <w:pPr>
        <w:pStyle w:val="Prrafodelista"/>
        <w:numPr>
          <w:ilvl w:val="0"/>
          <w:numId w:val="1"/>
        </w:numPr>
        <w:rPr>
          <w:rFonts w:cstheme="minorHAnsi"/>
        </w:rPr>
      </w:pPr>
      <w:r w:rsidRPr="0001004C">
        <w:rPr>
          <w:rFonts w:cstheme="minorHAnsi"/>
        </w:rPr>
        <w:t>Constitución Española.</w:t>
      </w:r>
    </w:p>
    <w:p w:rsidR="0001004C" w:rsidRPr="0001004C" w:rsidRDefault="0001004C" w:rsidP="0001004C">
      <w:pPr>
        <w:pStyle w:val="Prrafodelista"/>
        <w:numPr>
          <w:ilvl w:val="0"/>
          <w:numId w:val="1"/>
        </w:numPr>
        <w:rPr>
          <w:rFonts w:cstheme="minorHAnsi"/>
        </w:rPr>
      </w:pPr>
      <w:r w:rsidRPr="0001004C">
        <w:rPr>
          <w:rFonts w:cstheme="minorHAnsi"/>
        </w:rPr>
        <w:t>Ley 53/2002, de 30 de diciembre, de Medidas Fiscales, Administrativas y del Orden Social.</w:t>
      </w:r>
    </w:p>
    <w:p w:rsidR="0001004C" w:rsidRPr="0001004C" w:rsidRDefault="0001004C" w:rsidP="0001004C">
      <w:pPr>
        <w:pStyle w:val="Prrafodelista"/>
        <w:numPr>
          <w:ilvl w:val="0"/>
          <w:numId w:val="1"/>
        </w:numPr>
        <w:rPr>
          <w:rFonts w:cstheme="minorHAnsi"/>
        </w:rPr>
      </w:pPr>
      <w:r w:rsidRPr="0001004C">
        <w:rPr>
          <w:rFonts w:cstheme="minorHAnsi"/>
        </w:rPr>
        <w:t>Ley 1/2000, de 7 de enero, de Enjuiciamiento Civil.</w:t>
      </w:r>
    </w:p>
    <w:p w:rsidR="0001004C" w:rsidRPr="0001004C" w:rsidRDefault="0001004C" w:rsidP="0001004C">
      <w:pPr>
        <w:pStyle w:val="Prrafodelista"/>
        <w:numPr>
          <w:ilvl w:val="0"/>
          <w:numId w:val="1"/>
        </w:numPr>
        <w:jc w:val="both"/>
        <w:rPr>
          <w:rFonts w:cstheme="minorHAnsi"/>
        </w:rPr>
      </w:pPr>
      <w:r w:rsidRPr="0001004C">
        <w:rPr>
          <w:rFonts w:cstheme="minorHAnsi"/>
        </w:rPr>
        <w:t>Ley 10/2012, de 20 de noviembre, por la que se regulan determinadas tasas en el ámbito de la Administración de Justicia y del Instituto Nacional de Toxicología y Ciencias Forenses.</w:t>
      </w:r>
    </w:p>
    <w:p w:rsidR="0001004C" w:rsidRPr="0001004C" w:rsidRDefault="0001004C" w:rsidP="0001004C">
      <w:pPr>
        <w:rPr>
          <w:rFonts w:cstheme="minorHAnsi"/>
        </w:rPr>
      </w:pPr>
    </w:p>
    <w:p w:rsidR="0001004C" w:rsidRPr="0001004C" w:rsidRDefault="0001004C" w:rsidP="0001004C">
      <w:pPr>
        <w:rPr>
          <w:rFonts w:cstheme="minorHAnsi"/>
          <w:b/>
          <w:sz w:val="20"/>
          <w:szCs w:val="20"/>
          <w:u w:val="single"/>
        </w:rPr>
      </w:pPr>
    </w:p>
    <w:p w:rsidR="0001004C" w:rsidRPr="0001004C" w:rsidRDefault="0001004C">
      <w:pPr>
        <w:rPr>
          <w:rFonts w:cstheme="minorHAnsi"/>
        </w:rPr>
      </w:pPr>
    </w:p>
    <w:p w:rsidR="00940E12" w:rsidRPr="0001004C" w:rsidRDefault="00940E12">
      <w:pPr>
        <w:rPr>
          <w:rFonts w:cstheme="minorHAnsi"/>
        </w:rPr>
      </w:pPr>
    </w:p>
    <w:p w:rsidR="00940E12" w:rsidRPr="0001004C" w:rsidRDefault="00940E12">
      <w:pPr>
        <w:rPr>
          <w:rFonts w:cstheme="minorHAnsi"/>
        </w:rPr>
      </w:pPr>
    </w:p>
    <w:p w:rsidR="00940E12" w:rsidRPr="0001004C" w:rsidRDefault="00940E12">
      <w:pPr>
        <w:rPr>
          <w:rFonts w:cstheme="minorHAnsi"/>
        </w:rPr>
      </w:pPr>
    </w:p>
    <w:sectPr w:rsidR="00940E12" w:rsidRPr="0001004C" w:rsidSect="009319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4C" w:rsidRDefault="00205B4C" w:rsidP="00940E12">
      <w:r>
        <w:separator/>
      </w:r>
    </w:p>
  </w:endnote>
  <w:endnote w:type="continuationSeparator" w:id="0">
    <w:p w:rsidR="00205B4C" w:rsidRDefault="00205B4C" w:rsidP="009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88" w:rsidRDefault="0093194D">
    <w:r>
      <w:rPr>
        <w:noProof/>
        <w:lang w:val="es-ES"/>
      </w:rPr>
      <w:drawing>
        <wp:anchor distT="0" distB="0" distL="114300" distR="114300" simplePos="0" relativeHeight="251659264" behindDoc="0" locked="0" layoutInCell="1" allowOverlap="1">
          <wp:simplePos x="0" y="0"/>
          <wp:positionH relativeFrom="column">
            <wp:posOffset>4939665</wp:posOffset>
          </wp:positionH>
          <wp:positionV relativeFrom="paragraph">
            <wp:posOffset>100965</wp:posOffset>
          </wp:positionV>
          <wp:extent cx="1400175" cy="3143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4C" w:rsidRDefault="00205B4C" w:rsidP="00940E12">
      <w:r>
        <w:separator/>
      </w:r>
    </w:p>
  </w:footnote>
  <w:footnote w:type="continuationSeparator" w:id="0">
    <w:p w:rsidR="00205B4C" w:rsidRDefault="00205B4C" w:rsidP="00940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4C" w:rsidRDefault="0001004C">
    <w:pPr>
      <w:pStyle w:val="Encabezado"/>
    </w:pPr>
    <w:r>
      <w:rPr>
        <w:noProof/>
        <w:lang w:val="es-ES"/>
      </w:rPr>
      <w:drawing>
        <wp:anchor distT="0" distB="0" distL="114300" distR="114300" simplePos="0" relativeHeight="251658240" behindDoc="0" locked="0" layoutInCell="1" allowOverlap="1" wp14:anchorId="6EB81709" wp14:editId="2758954E">
          <wp:simplePos x="0" y="0"/>
          <wp:positionH relativeFrom="column">
            <wp:posOffset>-755650</wp:posOffset>
          </wp:positionH>
          <wp:positionV relativeFrom="paragraph">
            <wp:posOffset>-155575</wp:posOffset>
          </wp:positionV>
          <wp:extent cx="3324225" cy="78105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Ciudadanos.png"/>
                  <pic:cNvPicPr/>
                </pic:nvPicPr>
                <pic:blipFill>
                  <a:blip r:embed="rId1">
                    <a:extLst>
                      <a:ext uri="{28A0092B-C50C-407E-A947-70E740481C1C}">
                        <a14:useLocalDpi xmlns:a14="http://schemas.microsoft.com/office/drawing/2010/main" val="0"/>
                      </a:ext>
                    </a:extLst>
                  </a:blip>
                  <a:stretch>
                    <a:fillRect/>
                  </a:stretch>
                </pic:blipFill>
                <pic:spPr>
                  <a:xfrm>
                    <a:off x="0" y="0"/>
                    <a:ext cx="3324225" cy="781050"/>
                  </a:xfrm>
                  <a:prstGeom prst="rect">
                    <a:avLst/>
                  </a:prstGeom>
                </pic:spPr>
              </pic:pic>
            </a:graphicData>
          </a:graphic>
          <wp14:sizeRelH relativeFrom="page">
            <wp14:pctWidth>0</wp14:pctWidth>
          </wp14:sizeRelH>
          <wp14:sizeRelV relativeFrom="page">
            <wp14:pctHeight>0</wp14:pctHeight>
          </wp14:sizeRelV>
        </wp:anchor>
      </w:drawing>
    </w:r>
  </w:p>
  <w:p w:rsidR="0001004C" w:rsidRDefault="0001004C">
    <w:pPr>
      <w:pStyle w:val="Encabezado"/>
    </w:pPr>
  </w:p>
  <w:p w:rsidR="00940E12" w:rsidRDefault="00940E12">
    <w:pPr>
      <w:pStyle w:val="Encabezado"/>
    </w:pPr>
  </w:p>
  <w:p w:rsidR="00940E12" w:rsidRDefault="00940E1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D2C26"/>
    <w:multiLevelType w:val="hybridMultilevel"/>
    <w:tmpl w:val="AC94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12"/>
    <w:rsid w:val="00001227"/>
    <w:rsid w:val="00001F04"/>
    <w:rsid w:val="000025A6"/>
    <w:rsid w:val="00006FE0"/>
    <w:rsid w:val="000071C4"/>
    <w:rsid w:val="00007238"/>
    <w:rsid w:val="000072BE"/>
    <w:rsid w:val="00007CD1"/>
    <w:rsid w:val="0001004C"/>
    <w:rsid w:val="000100B6"/>
    <w:rsid w:val="0001161C"/>
    <w:rsid w:val="0001275C"/>
    <w:rsid w:val="00012D15"/>
    <w:rsid w:val="00013BB8"/>
    <w:rsid w:val="00013D01"/>
    <w:rsid w:val="000143F5"/>
    <w:rsid w:val="0001476A"/>
    <w:rsid w:val="00014A0F"/>
    <w:rsid w:val="00016BC8"/>
    <w:rsid w:val="000201F2"/>
    <w:rsid w:val="00021B05"/>
    <w:rsid w:val="00021D30"/>
    <w:rsid w:val="00021EBB"/>
    <w:rsid w:val="00022600"/>
    <w:rsid w:val="00022F03"/>
    <w:rsid w:val="00023B2F"/>
    <w:rsid w:val="000251C7"/>
    <w:rsid w:val="00025B4B"/>
    <w:rsid w:val="00026E2E"/>
    <w:rsid w:val="00027354"/>
    <w:rsid w:val="00030310"/>
    <w:rsid w:val="000303D8"/>
    <w:rsid w:val="000307AF"/>
    <w:rsid w:val="00032251"/>
    <w:rsid w:val="00032E0D"/>
    <w:rsid w:val="00032EB3"/>
    <w:rsid w:val="0003385A"/>
    <w:rsid w:val="00033B49"/>
    <w:rsid w:val="00034470"/>
    <w:rsid w:val="0003477D"/>
    <w:rsid w:val="00036273"/>
    <w:rsid w:val="00036482"/>
    <w:rsid w:val="00036649"/>
    <w:rsid w:val="00036CAF"/>
    <w:rsid w:val="000402CA"/>
    <w:rsid w:val="00040BCC"/>
    <w:rsid w:val="00040F66"/>
    <w:rsid w:val="00041785"/>
    <w:rsid w:val="00043192"/>
    <w:rsid w:val="000438DF"/>
    <w:rsid w:val="00044704"/>
    <w:rsid w:val="000449B1"/>
    <w:rsid w:val="00044D71"/>
    <w:rsid w:val="00044E6C"/>
    <w:rsid w:val="00044F3A"/>
    <w:rsid w:val="0004514E"/>
    <w:rsid w:val="0004548B"/>
    <w:rsid w:val="00045AB5"/>
    <w:rsid w:val="000468D5"/>
    <w:rsid w:val="00047270"/>
    <w:rsid w:val="00051BC4"/>
    <w:rsid w:val="0005219F"/>
    <w:rsid w:val="000522CA"/>
    <w:rsid w:val="00053BAE"/>
    <w:rsid w:val="00054052"/>
    <w:rsid w:val="00055202"/>
    <w:rsid w:val="00056307"/>
    <w:rsid w:val="000571E4"/>
    <w:rsid w:val="00057698"/>
    <w:rsid w:val="00060241"/>
    <w:rsid w:val="00060469"/>
    <w:rsid w:val="0006074D"/>
    <w:rsid w:val="00061D43"/>
    <w:rsid w:val="00062D48"/>
    <w:rsid w:val="000633C0"/>
    <w:rsid w:val="0006361F"/>
    <w:rsid w:val="00063E41"/>
    <w:rsid w:val="00064A21"/>
    <w:rsid w:val="00065270"/>
    <w:rsid w:val="00065602"/>
    <w:rsid w:val="00065665"/>
    <w:rsid w:val="0006597F"/>
    <w:rsid w:val="00067874"/>
    <w:rsid w:val="00070234"/>
    <w:rsid w:val="00070461"/>
    <w:rsid w:val="00071C4E"/>
    <w:rsid w:val="000721EA"/>
    <w:rsid w:val="000727E5"/>
    <w:rsid w:val="00072C32"/>
    <w:rsid w:val="00072E0D"/>
    <w:rsid w:val="0007326F"/>
    <w:rsid w:val="0007359F"/>
    <w:rsid w:val="00073628"/>
    <w:rsid w:val="000737EC"/>
    <w:rsid w:val="000738AC"/>
    <w:rsid w:val="00076379"/>
    <w:rsid w:val="000764B5"/>
    <w:rsid w:val="0007718D"/>
    <w:rsid w:val="00077577"/>
    <w:rsid w:val="00080175"/>
    <w:rsid w:val="0008121C"/>
    <w:rsid w:val="0008176F"/>
    <w:rsid w:val="0008178C"/>
    <w:rsid w:val="000819FF"/>
    <w:rsid w:val="00081D17"/>
    <w:rsid w:val="000820CB"/>
    <w:rsid w:val="000828E5"/>
    <w:rsid w:val="00082E72"/>
    <w:rsid w:val="00086304"/>
    <w:rsid w:val="00087369"/>
    <w:rsid w:val="00087500"/>
    <w:rsid w:val="00090091"/>
    <w:rsid w:val="00090BE6"/>
    <w:rsid w:val="0009370F"/>
    <w:rsid w:val="0009483C"/>
    <w:rsid w:val="00094C3D"/>
    <w:rsid w:val="00095A8E"/>
    <w:rsid w:val="00095FCE"/>
    <w:rsid w:val="000A2A09"/>
    <w:rsid w:val="000A2C94"/>
    <w:rsid w:val="000A2EAE"/>
    <w:rsid w:val="000A4810"/>
    <w:rsid w:val="000A50BF"/>
    <w:rsid w:val="000A5CA3"/>
    <w:rsid w:val="000A6869"/>
    <w:rsid w:val="000A7799"/>
    <w:rsid w:val="000B0BA6"/>
    <w:rsid w:val="000B1B52"/>
    <w:rsid w:val="000B31FB"/>
    <w:rsid w:val="000B34A1"/>
    <w:rsid w:val="000B47FE"/>
    <w:rsid w:val="000B49A9"/>
    <w:rsid w:val="000B4DAE"/>
    <w:rsid w:val="000B4FF7"/>
    <w:rsid w:val="000B6101"/>
    <w:rsid w:val="000B62E7"/>
    <w:rsid w:val="000B692C"/>
    <w:rsid w:val="000B7118"/>
    <w:rsid w:val="000C1787"/>
    <w:rsid w:val="000C2173"/>
    <w:rsid w:val="000C3086"/>
    <w:rsid w:val="000C4FF0"/>
    <w:rsid w:val="000C5411"/>
    <w:rsid w:val="000C610D"/>
    <w:rsid w:val="000C6C96"/>
    <w:rsid w:val="000C6F21"/>
    <w:rsid w:val="000C75DD"/>
    <w:rsid w:val="000D0DE7"/>
    <w:rsid w:val="000D2746"/>
    <w:rsid w:val="000D27D4"/>
    <w:rsid w:val="000D2AE0"/>
    <w:rsid w:val="000D33F6"/>
    <w:rsid w:val="000D4770"/>
    <w:rsid w:val="000D4C65"/>
    <w:rsid w:val="000D4D32"/>
    <w:rsid w:val="000D4D8F"/>
    <w:rsid w:val="000D5434"/>
    <w:rsid w:val="000D6A7B"/>
    <w:rsid w:val="000E0875"/>
    <w:rsid w:val="000E1128"/>
    <w:rsid w:val="000E34CA"/>
    <w:rsid w:val="000E38B1"/>
    <w:rsid w:val="000E4525"/>
    <w:rsid w:val="000E4CC9"/>
    <w:rsid w:val="000E782E"/>
    <w:rsid w:val="000E7847"/>
    <w:rsid w:val="000E7D2F"/>
    <w:rsid w:val="000E7E63"/>
    <w:rsid w:val="000F0AC3"/>
    <w:rsid w:val="000F0C2A"/>
    <w:rsid w:val="000F2228"/>
    <w:rsid w:val="000F340C"/>
    <w:rsid w:val="000F47B7"/>
    <w:rsid w:val="000F490F"/>
    <w:rsid w:val="000F4AC3"/>
    <w:rsid w:val="000F5024"/>
    <w:rsid w:val="000F51FC"/>
    <w:rsid w:val="000F5348"/>
    <w:rsid w:val="000F5BBF"/>
    <w:rsid w:val="000F5D03"/>
    <w:rsid w:val="000F6099"/>
    <w:rsid w:val="000F6452"/>
    <w:rsid w:val="000F674B"/>
    <w:rsid w:val="000F6882"/>
    <w:rsid w:val="000F6A6A"/>
    <w:rsid w:val="000F7B4C"/>
    <w:rsid w:val="000F7D6F"/>
    <w:rsid w:val="00100505"/>
    <w:rsid w:val="00100AA5"/>
    <w:rsid w:val="001012D7"/>
    <w:rsid w:val="001028FF"/>
    <w:rsid w:val="0010329E"/>
    <w:rsid w:val="001048B9"/>
    <w:rsid w:val="00104E17"/>
    <w:rsid w:val="0010584D"/>
    <w:rsid w:val="00107FBA"/>
    <w:rsid w:val="00110AA5"/>
    <w:rsid w:val="00111350"/>
    <w:rsid w:val="00112454"/>
    <w:rsid w:val="00115AB7"/>
    <w:rsid w:val="0012054F"/>
    <w:rsid w:val="00120EF3"/>
    <w:rsid w:val="00121BE9"/>
    <w:rsid w:val="00123CB8"/>
    <w:rsid w:val="001258E9"/>
    <w:rsid w:val="00125B85"/>
    <w:rsid w:val="001269B9"/>
    <w:rsid w:val="00127196"/>
    <w:rsid w:val="0012781E"/>
    <w:rsid w:val="00127F7D"/>
    <w:rsid w:val="00131235"/>
    <w:rsid w:val="00131371"/>
    <w:rsid w:val="00131947"/>
    <w:rsid w:val="00133CB3"/>
    <w:rsid w:val="00134296"/>
    <w:rsid w:val="001346B0"/>
    <w:rsid w:val="00135876"/>
    <w:rsid w:val="00136B74"/>
    <w:rsid w:val="001373DA"/>
    <w:rsid w:val="00137D6A"/>
    <w:rsid w:val="001405B9"/>
    <w:rsid w:val="001421CB"/>
    <w:rsid w:val="00143B1C"/>
    <w:rsid w:val="001442B2"/>
    <w:rsid w:val="00144A5F"/>
    <w:rsid w:val="00145D1C"/>
    <w:rsid w:val="001469AD"/>
    <w:rsid w:val="00150CF5"/>
    <w:rsid w:val="00152539"/>
    <w:rsid w:val="001533F3"/>
    <w:rsid w:val="001545AD"/>
    <w:rsid w:val="00154F77"/>
    <w:rsid w:val="00155319"/>
    <w:rsid w:val="00155881"/>
    <w:rsid w:val="00155EB7"/>
    <w:rsid w:val="00155EF8"/>
    <w:rsid w:val="00156F52"/>
    <w:rsid w:val="0015741C"/>
    <w:rsid w:val="0015786F"/>
    <w:rsid w:val="001612D4"/>
    <w:rsid w:val="001616BA"/>
    <w:rsid w:val="00162825"/>
    <w:rsid w:val="00162D0A"/>
    <w:rsid w:val="001636F4"/>
    <w:rsid w:val="00163D7E"/>
    <w:rsid w:val="00164EE5"/>
    <w:rsid w:val="001669A3"/>
    <w:rsid w:val="00166BCA"/>
    <w:rsid w:val="00171A7B"/>
    <w:rsid w:val="00171EB6"/>
    <w:rsid w:val="001730C2"/>
    <w:rsid w:val="00173F56"/>
    <w:rsid w:val="0017592A"/>
    <w:rsid w:val="00176234"/>
    <w:rsid w:val="00176531"/>
    <w:rsid w:val="00176A82"/>
    <w:rsid w:val="00176DA5"/>
    <w:rsid w:val="00177972"/>
    <w:rsid w:val="00177C8B"/>
    <w:rsid w:val="00181787"/>
    <w:rsid w:val="00182148"/>
    <w:rsid w:val="00182E62"/>
    <w:rsid w:val="00184014"/>
    <w:rsid w:val="00185263"/>
    <w:rsid w:val="00186060"/>
    <w:rsid w:val="00186A32"/>
    <w:rsid w:val="00186D79"/>
    <w:rsid w:val="00187C51"/>
    <w:rsid w:val="00187DEF"/>
    <w:rsid w:val="00187ED4"/>
    <w:rsid w:val="001906E0"/>
    <w:rsid w:val="00190B4F"/>
    <w:rsid w:val="00190CBE"/>
    <w:rsid w:val="001921E9"/>
    <w:rsid w:val="001923FB"/>
    <w:rsid w:val="00195412"/>
    <w:rsid w:val="001956A2"/>
    <w:rsid w:val="0019793E"/>
    <w:rsid w:val="001979B6"/>
    <w:rsid w:val="00197D73"/>
    <w:rsid w:val="001A09AA"/>
    <w:rsid w:val="001A0DF7"/>
    <w:rsid w:val="001A0F84"/>
    <w:rsid w:val="001A11C2"/>
    <w:rsid w:val="001A29A1"/>
    <w:rsid w:val="001A2D2B"/>
    <w:rsid w:val="001A35D0"/>
    <w:rsid w:val="001A3655"/>
    <w:rsid w:val="001A3CC5"/>
    <w:rsid w:val="001A4210"/>
    <w:rsid w:val="001A4AB4"/>
    <w:rsid w:val="001A4C8B"/>
    <w:rsid w:val="001A5071"/>
    <w:rsid w:val="001A629F"/>
    <w:rsid w:val="001A6CFB"/>
    <w:rsid w:val="001A7351"/>
    <w:rsid w:val="001A783F"/>
    <w:rsid w:val="001A7BA9"/>
    <w:rsid w:val="001B0475"/>
    <w:rsid w:val="001B1283"/>
    <w:rsid w:val="001B2098"/>
    <w:rsid w:val="001B2884"/>
    <w:rsid w:val="001B32C5"/>
    <w:rsid w:val="001B337B"/>
    <w:rsid w:val="001B3B7A"/>
    <w:rsid w:val="001B507D"/>
    <w:rsid w:val="001B5851"/>
    <w:rsid w:val="001B6491"/>
    <w:rsid w:val="001B7A9A"/>
    <w:rsid w:val="001C0583"/>
    <w:rsid w:val="001C0C98"/>
    <w:rsid w:val="001C0DD2"/>
    <w:rsid w:val="001C239E"/>
    <w:rsid w:val="001C2573"/>
    <w:rsid w:val="001C2E8D"/>
    <w:rsid w:val="001C4795"/>
    <w:rsid w:val="001C5380"/>
    <w:rsid w:val="001C75C7"/>
    <w:rsid w:val="001D15E9"/>
    <w:rsid w:val="001D1855"/>
    <w:rsid w:val="001D2228"/>
    <w:rsid w:val="001D2525"/>
    <w:rsid w:val="001D3F38"/>
    <w:rsid w:val="001D4FBC"/>
    <w:rsid w:val="001D5F76"/>
    <w:rsid w:val="001D6E99"/>
    <w:rsid w:val="001D71C0"/>
    <w:rsid w:val="001D7893"/>
    <w:rsid w:val="001E0047"/>
    <w:rsid w:val="001E058D"/>
    <w:rsid w:val="001E08EE"/>
    <w:rsid w:val="001E0E0E"/>
    <w:rsid w:val="001E176D"/>
    <w:rsid w:val="001E35B4"/>
    <w:rsid w:val="001E3933"/>
    <w:rsid w:val="001E3EF0"/>
    <w:rsid w:val="001E4031"/>
    <w:rsid w:val="001E4965"/>
    <w:rsid w:val="001E4BA7"/>
    <w:rsid w:val="001E4FC0"/>
    <w:rsid w:val="001E5429"/>
    <w:rsid w:val="001E70D5"/>
    <w:rsid w:val="001F16E2"/>
    <w:rsid w:val="001F1932"/>
    <w:rsid w:val="001F272C"/>
    <w:rsid w:val="001F2875"/>
    <w:rsid w:val="001F309C"/>
    <w:rsid w:val="001F433B"/>
    <w:rsid w:val="001F5A5B"/>
    <w:rsid w:val="001F6326"/>
    <w:rsid w:val="001F637B"/>
    <w:rsid w:val="001F7A7E"/>
    <w:rsid w:val="00200401"/>
    <w:rsid w:val="00200862"/>
    <w:rsid w:val="00200F16"/>
    <w:rsid w:val="0020119B"/>
    <w:rsid w:val="00201AB7"/>
    <w:rsid w:val="002020B3"/>
    <w:rsid w:val="002028EF"/>
    <w:rsid w:val="00203DA6"/>
    <w:rsid w:val="00204982"/>
    <w:rsid w:val="00205B4C"/>
    <w:rsid w:val="00205F16"/>
    <w:rsid w:val="00206A61"/>
    <w:rsid w:val="00206B43"/>
    <w:rsid w:val="0020736D"/>
    <w:rsid w:val="00210E3A"/>
    <w:rsid w:val="002114FC"/>
    <w:rsid w:val="0021176D"/>
    <w:rsid w:val="00211A5E"/>
    <w:rsid w:val="00211E53"/>
    <w:rsid w:val="00212955"/>
    <w:rsid w:val="00212EE2"/>
    <w:rsid w:val="0021308B"/>
    <w:rsid w:val="00213704"/>
    <w:rsid w:val="002149BE"/>
    <w:rsid w:val="00215BE7"/>
    <w:rsid w:val="00217E38"/>
    <w:rsid w:val="00220003"/>
    <w:rsid w:val="00220A54"/>
    <w:rsid w:val="0022174D"/>
    <w:rsid w:val="002231DB"/>
    <w:rsid w:val="002239BC"/>
    <w:rsid w:val="0022435C"/>
    <w:rsid w:val="00224418"/>
    <w:rsid w:val="00224651"/>
    <w:rsid w:val="00224FD6"/>
    <w:rsid w:val="00226A58"/>
    <w:rsid w:val="0022770A"/>
    <w:rsid w:val="00227E3F"/>
    <w:rsid w:val="00230372"/>
    <w:rsid w:val="00230FA3"/>
    <w:rsid w:val="00231146"/>
    <w:rsid w:val="002328C7"/>
    <w:rsid w:val="00232FB1"/>
    <w:rsid w:val="002330AC"/>
    <w:rsid w:val="002333D7"/>
    <w:rsid w:val="00234732"/>
    <w:rsid w:val="0023670A"/>
    <w:rsid w:val="00236859"/>
    <w:rsid w:val="002374CC"/>
    <w:rsid w:val="00237CC0"/>
    <w:rsid w:val="00241816"/>
    <w:rsid w:val="00241BB1"/>
    <w:rsid w:val="00241EAF"/>
    <w:rsid w:val="00244118"/>
    <w:rsid w:val="00244A98"/>
    <w:rsid w:val="0024558E"/>
    <w:rsid w:val="00245D35"/>
    <w:rsid w:val="00246C3A"/>
    <w:rsid w:val="002470BA"/>
    <w:rsid w:val="002473E9"/>
    <w:rsid w:val="00247D51"/>
    <w:rsid w:val="00250604"/>
    <w:rsid w:val="00250BB7"/>
    <w:rsid w:val="00251629"/>
    <w:rsid w:val="00253942"/>
    <w:rsid w:val="00253F38"/>
    <w:rsid w:val="00254333"/>
    <w:rsid w:val="00255E9C"/>
    <w:rsid w:val="00256049"/>
    <w:rsid w:val="00256DCC"/>
    <w:rsid w:val="00256FA7"/>
    <w:rsid w:val="002602D0"/>
    <w:rsid w:val="002608B1"/>
    <w:rsid w:val="00260A31"/>
    <w:rsid w:val="00260B36"/>
    <w:rsid w:val="00261031"/>
    <w:rsid w:val="0026184A"/>
    <w:rsid w:val="00261B6F"/>
    <w:rsid w:val="002622BF"/>
    <w:rsid w:val="00262A09"/>
    <w:rsid w:val="00262CC6"/>
    <w:rsid w:val="0026317D"/>
    <w:rsid w:val="00263226"/>
    <w:rsid w:val="00263E57"/>
    <w:rsid w:val="0026403B"/>
    <w:rsid w:val="00265F02"/>
    <w:rsid w:val="002708FB"/>
    <w:rsid w:val="002712AD"/>
    <w:rsid w:val="0027144E"/>
    <w:rsid w:val="00271861"/>
    <w:rsid w:val="00271EF1"/>
    <w:rsid w:val="0027363D"/>
    <w:rsid w:val="002739D9"/>
    <w:rsid w:val="00273D1C"/>
    <w:rsid w:val="00274077"/>
    <w:rsid w:val="0027422B"/>
    <w:rsid w:val="002744BA"/>
    <w:rsid w:val="00276D0F"/>
    <w:rsid w:val="0028442F"/>
    <w:rsid w:val="00284A31"/>
    <w:rsid w:val="00286A0F"/>
    <w:rsid w:val="00287A92"/>
    <w:rsid w:val="00287F63"/>
    <w:rsid w:val="0029053A"/>
    <w:rsid w:val="00290B2C"/>
    <w:rsid w:val="0029129D"/>
    <w:rsid w:val="00291637"/>
    <w:rsid w:val="00292294"/>
    <w:rsid w:val="002924A9"/>
    <w:rsid w:val="00293F70"/>
    <w:rsid w:val="002951CA"/>
    <w:rsid w:val="002964A2"/>
    <w:rsid w:val="0029676F"/>
    <w:rsid w:val="00296992"/>
    <w:rsid w:val="00296C45"/>
    <w:rsid w:val="0029728D"/>
    <w:rsid w:val="00297B98"/>
    <w:rsid w:val="002A0B50"/>
    <w:rsid w:val="002A1380"/>
    <w:rsid w:val="002A3520"/>
    <w:rsid w:val="002A378E"/>
    <w:rsid w:val="002A4084"/>
    <w:rsid w:val="002A41D5"/>
    <w:rsid w:val="002A50AC"/>
    <w:rsid w:val="002A60D0"/>
    <w:rsid w:val="002A68C1"/>
    <w:rsid w:val="002A7726"/>
    <w:rsid w:val="002A78C4"/>
    <w:rsid w:val="002A7CE2"/>
    <w:rsid w:val="002B01F8"/>
    <w:rsid w:val="002B1222"/>
    <w:rsid w:val="002B1C16"/>
    <w:rsid w:val="002B2634"/>
    <w:rsid w:val="002B4A6D"/>
    <w:rsid w:val="002B51C7"/>
    <w:rsid w:val="002B5F38"/>
    <w:rsid w:val="002B654C"/>
    <w:rsid w:val="002B7006"/>
    <w:rsid w:val="002C084A"/>
    <w:rsid w:val="002C0A12"/>
    <w:rsid w:val="002C0D33"/>
    <w:rsid w:val="002C2896"/>
    <w:rsid w:val="002C291B"/>
    <w:rsid w:val="002C5CD2"/>
    <w:rsid w:val="002C6087"/>
    <w:rsid w:val="002C659E"/>
    <w:rsid w:val="002C7B54"/>
    <w:rsid w:val="002D0168"/>
    <w:rsid w:val="002D0F7A"/>
    <w:rsid w:val="002D2106"/>
    <w:rsid w:val="002D2332"/>
    <w:rsid w:val="002D2481"/>
    <w:rsid w:val="002D29FA"/>
    <w:rsid w:val="002D2D22"/>
    <w:rsid w:val="002D3CB4"/>
    <w:rsid w:val="002D3CCF"/>
    <w:rsid w:val="002D4959"/>
    <w:rsid w:val="002D4AEC"/>
    <w:rsid w:val="002D544B"/>
    <w:rsid w:val="002D58F2"/>
    <w:rsid w:val="002D72C8"/>
    <w:rsid w:val="002D7352"/>
    <w:rsid w:val="002D73CC"/>
    <w:rsid w:val="002D7B21"/>
    <w:rsid w:val="002E06C2"/>
    <w:rsid w:val="002E104D"/>
    <w:rsid w:val="002E15FF"/>
    <w:rsid w:val="002E1879"/>
    <w:rsid w:val="002E2805"/>
    <w:rsid w:val="002E4619"/>
    <w:rsid w:val="002E4D1A"/>
    <w:rsid w:val="002E4D8B"/>
    <w:rsid w:val="002E5808"/>
    <w:rsid w:val="002E5C26"/>
    <w:rsid w:val="002E792D"/>
    <w:rsid w:val="002E7A65"/>
    <w:rsid w:val="002E7C69"/>
    <w:rsid w:val="002F0C5B"/>
    <w:rsid w:val="002F10C8"/>
    <w:rsid w:val="002F1DC2"/>
    <w:rsid w:val="002F3A7B"/>
    <w:rsid w:val="002F3CF2"/>
    <w:rsid w:val="002F4047"/>
    <w:rsid w:val="002F41A4"/>
    <w:rsid w:val="002F4495"/>
    <w:rsid w:val="002F5417"/>
    <w:rsid w:val="002F708F"/>
    <w:rsid w:val="002F7F47"/>
    <w:rsid w:val="0030132F"/>
    <w:rsid w:val="003031F0"/>
    <w:rsid w:val="00303EB9"/>
    <w:rsid w:val="0030402B"/>
    <w:rsid w:val="00304FD9"/>
    <w:rsid w:val="0030513B"/>
    <w:rsid w:val="00306F2D"/>
    <w:rsid w:val="003076C0"/>
    <w:rsid w:val="0031007C"/>
    <w:rsid w:val="0031196A"/>
    <w:rsid w:val="00311AB4"/>
    <w:rsid w:val="00312ECE"/>
    <w:rsid w:val="0031468A"/>
    <w:rsid w:val="00315347"/>
    <w:rsid w:val="003153D5"/>
    <w:rsid w:val="003163F7"/>
    <w:rsid w:val="00316C5E"/>
    <w:rsid w:val="00317208"/>
    <w:rsid w:val="00317217"/>
    <w:rsid w:val="003172BE"/>
    <w:rsid w:val="00321256"/>
    <w:rsid w:val="003215F2"/>
    <w:rsid w:val="003217D7"/>
    <w:rsid w:val="00321AA3"/>
    <w:rsid w:val="00321F07"/>
    <w:rsid w:val="00322D40"/>
    <w:rsid w:val="00324412"/>
    <w:rsid w:val="00324729"/>
    <w:rsid w:val="00324DB5"/>
    <w:rsid w:val="003257DA"/>
    <w:rsid w:val="00325AE5"/>
    <w:rsid w:val="00325F43"/>
    <w:rsid w:val="00327758"/>
    <w:rsid w:val="00330665"/>
    <w:rsid w:val="00330769"/>
    <w:rsid w:val="0033120B"/>
    <w:rsid w:val="003312C5"/>
    <w:rsid w:val="003322CF"/>
    <w:rsid w:val="00332326"/>
    <w:rsid w:val="00333445"/>
    <w:rsid w:val="00333660"/>
    <w:rsid w:val="00335C3C"/>
    <w:rsid w:val="00336B21"/>
    <w:rsid w:val="00336DA2"/>
    <w:rsid w:val="003370CF"/>
    <w:rsid w:val="003374F3"/>
    <w:rsid w:val="0033788C"/>
    <w:rsid w:val="00340E79"/>
    <w:rsid w:val="00341EA9"/>
    <w:rsid w:val="003423DE"/>
    <w:rsid w:val="00342F05"/>
    <w:rsid w:val="00343BD7"/>
    <w:rsid w:val="00343C71"/>
    <w:rsid w:val="003440DF"/>
    <w:rsid w:val="003443CC"/>
    <w:rsid w:val="003443DE"/>
    <w:rsid w:val="003447CD"/>
    <w:rsid w:val="0034513D"/>
    <w:rsid w:val="0034618E"/>
    <w:rsid w:val="00346C2D"/>
    <w:rsid w:val="00347171"/>
    <w:rsid w:val="0035052A"/>
    <w:rsid w:val="00352DB6"/>
    <w:rsid w:val="003531D4"/>
    <w:rsid w:val="00353AC8"/>
    <w:rsid w:val="00353B37"/>
    <w:rsid w:val="00354565"/>
    <w:rsid w:val="00354F80"/>
    <w:rsid w:val="00356C49"/>
    <w:rsid w:val="00357E3E"/>
    <w:rsid w:val="00360056"/>
    <w:rsid w:val="003600B4"/>
    <w:rsid w:val="00360A05"/>
    <w:rsid w:val="00360DF1"/>
    <w:rsid w:val="0036168C"/>
    <w:rsid w:val="0036236C"/>
    <w:rsid w:val="00362B7D"/>
    <w:rsid w:val="003637FC"/>
    <w:rsid w:val="00365D32"/>
    <w:rsid w:val="00366403"/>
    <w:rsid w:val="00367050"/>
    <w:rsid w:val="00367750"/>
    <w:rsid w:val="00367BE6"/>
    <w:rsid w:val="00371C2C"/>
    <w:rsid w:val="00372B61"/>
    <w:rsid w:val="00372E41"/>
    <w:rsid w:val="003733D9"/>
    <w:rsid w:val="00373917"/>
    <w:rsid w:val="00373A73"/>
    <w:rsid w:val="0037577B"/>
    <w:rsid w:val="00375C67"/>
    <w:rsid w:val="003763FA"/>
    <w:rsid w:val="00376CFA"/>
    <w:rsid w:val="0038057C"/>
    <w:rsid w:val="0038233F"/>
    <w:rsid w:val="00382430"/>
    <w:rsid w:val="003838AF"/>
    <w:rsid w:val="00383D69"/>
    <w:rsid w:val="00383DEA"/>
    <w:rsid w:val="00385C5F"/>
    <w:rsid w:val="00386265"/>
    <w:rsid w:val="00386A71"/>
    <w:rsid w:val="00387176"/>
    <w:rsid w:val="003916D5"/>
    <w:rsid w:val="0039175C"/>
    <w:rsid w:val="0039388D"/>
    <w:rsid w:val="00393E6D"/>
    <w:rsid w:val="003941E0"/>
    <w:rsid w:val="003942F8"/>
    <w:rsid w:val="003946BF"/>
    <w:rsid w:val="00394C9E"/>
    <w:rsid w:val="00394D83"/>
    <w:rsid w:val="003955DE"/>
    <w:rsid w:val="00397A15"/>
    <w:rsid w:val="003A04F5"/>
    <w:rsid w:val="003A1352"/>
    <w:rsid w:val="003A16BF"/>
    <w:rsid w:val="003A1B8A"/>
    <w:rsid w:val="003A2083"/>
    <w:rsid w:val="003A2104"/>
    <w:rsid w:val="003A28DB"/>
    <w:rsid w:val="003A33AA"/>
    <w:rsid w:val="003A353F"/>
    <w:rsid w:val="003A355F"/>
    <w:rsid w:val="003A3722"/>
    <w:rsid w:val="003A39C1"/>
    <w:rsid w:val="003A3EA2"/>
    <w:rsid w:val="003A3F58"/>
    <w:rsid w:val="003A5090"/>
    <w:rsid w:val="003A5ED3"/>
    <w:rsid w:val="003A782F"/>
    <w:rsid w:val="003A7918"/>
    <w:rsid w:val="003A7DC1"/>
    <w:rsid w:val="003B00F0"/>
    <w:rsid w:val="003B070F"/>
    <w:rsid w:val="003B3021"/>
    <w:rsid w:val="003B3077"/>
    <w:rsid w:val="003B48A2"/>
    <w:rsid w:val="003B4C34"/>
    <w:rsid w:val="003B5B56"/>
    <w:rsid w:val="003B6105"/>
    <w:rsid w:val="003B6CBC"/>
    <w:rsid w:val="003B791C"/>
    <w:rsid w:val="003C0AD0"/>
    <w:rsid w:val="003C1225"/>
    <w:rsid w:val="003C1D90"/>
    <w:rsid w:val="003C1EF8"/>
    <w:rsid w:val="003C2A5C"/>
    <w:rsid w:val="003C48C0"/>
    <w:rsid w:val="003C568C"/>
    <w:rsid w:val="003C7DCA"/>
    <w:rsid w:val="003C7E87"/>
    <w:rsid w:val="003D09A0"/>
    <w:rsid w:val="003D1EAF"/>
    <w:rsid w:val="003D2E0C"/>
    <w:rsid w:val="003D3BDE"/>
    <w:rsid w:val="003D409E"/>
    <w:rsid w:val="003D5522"/>
    <w:rsid w:val="003D5614"/>
    <w:rsid w:val="003D5D9B"/>
    <w:rsid w:val="003D6796"/>
    <w:rsid w:val="003D7687"/>
    <w:rsid w:val="003E0158"/>
    <w:rsid w:val="003E0960"/>
    <w:rsid w:val="003E1861"/>
    <w:rsid w:val="003E2218"/>
    <w:rsid w:val="003E27E8"/>
    <w:rsid w:val="003E2F2B"/>
    <w:rsid w:val="003E44E5"/>
    <w:rsid w:val="003E5DBF"/>
    <w:rsid w:val="003E6ACB"/>
    <w:rsid w:val="003E762D"/>
    <w:rsid w:val="003E76C1"/>
    <w:rsid w:val="003F0426"/>
    <w:rsid w:val="003F1020"/>
    <w:rsid w:val="003F11DA"/>
    <w:rsid w:val="003F2C77"/>
    <w:rsid w:val="003F5128"/>
    <w:rsid w:val="003F5966"/>
    <w:rsid w:val="003F5C26"/>
    <w:rsid w:val="003F601B"/>
    <w:rsid w:val="003F67D6"/>
    <w:rsid w:val="003F6928"/>
    <w:rsid w:val="003F7FD1"/>
    <w:rsid w:val="00401546"/>
    <w:rsid w:val="0040163D"/>
    <w:rsid w:val="00402EC6"/>
    <w:rsid w:val="004033E2"/>
    <w:rsid w:val="004072F8"/>
    <w:rsid w:val="004119BB"/>
    <w:rsid w:val="004125CC"/>
    <w:rsid w:val="004126AB"/>
    <w:rsid w:val="00412E63"/>
    <w:rsid w:val="0041466B"/>
    <w:rsid w:val="00415100"/>
    <w:rsid w:val="0041516D"/>
    <w:rsid w:val="004154B4"/>
    <w:rsid w:val="00415EE1"/>
    <w:rsid w:val="004203C3"/>
    <w:rsid w:val="00423197"/>
    <w:rsid w:val="00423F0E"/>
    <w:rsid w:val="0042513B"/>
    <w:rsid w:val="004257E1"/>
    <w:rsid w:val="00426C46"/>
    <w:rsid w:val="0042716D"/>
    <w:rsid w:val="00427732"/>
    <w:rsid w:val="00431860"/>
    <w:rsid w:val="00431E66"/>
    <w:rsid w:val="004325D5"/>
    <w:rsid w:val="00432AD9"/>
    <w:rsid w:val="0043416E"/>
    <w:rsid w:val="0043477A"/>
    <w:rsid w:val="0043507A"/>
    <w:rsid w:val="00436992"/>
    <w:rsid w:val="00437248"/>
    <w:rsid w:val="0044065E"/>
    <w:rsid w:val="00440DC1"/>
    <w:rsid w:val="00443EB4"/>
    <w:rsid w:val="0044403A"/>
    <w:rsid w:val="00444A0C"/>
    <w:rsid w:val="00444CC0"/>
    <w:rsid w:val="0044551A"/>
    <w:rsid w:val="00445A1D"/>
    <w:rsid w:val="0044701F"/>
    <w:rsid w:val="004471E2"/>
    <w:rsid w:val="0044725B"/>
    <w:rsid w:val="0044739D"/>
    <w:rsid w:val="00450670"/>
    <w:rsid w:val="00451360"/>
    <w:rsid w:val="004515B9"/>
    <w:rsid w:val="00451CB3"/>
    <w:rsid w:val="00452A20"/>
    <w:rsid w:val="00454828"/>
    <w:rsid w:val="004554BA"/>
    <w:rsid w:val="00455790"/>
    <w:rsid w:val="00457EAD"/>
    <w:rsid w:val="00460118"/>
    <w:rsid w:val="004602E6"/>
    <w:rsid w:val="004608EE"/>
    <w:rsid w:val="00461D8A"/>
    <w:rsid w:val="00462301"/>
    <w:rsid w:val="00463ACE"/>
    <w:rsid w:val="00463B13"/>
    <w:rsid w:val="00463C11"/>
    <w:rsid w:val="004640C9"/>
    <w:rsid w:val="00465BFB"/>
    <w:rsid w:val="00466865"/>
    <w:rsid w:val="00467196"/>
    <w:rsid w:val="00470F06"/>
    <w:rsid w:val="00472AAA"/>
    <w:rsid w:val="004737F2"/>
    <w:rsid w:val="00474380"/>
    <w:rsid w:val="00474C43"/>
    <w:rsid w:val="00474DD8"/>
    <w:rsid w:val="00476509"/>
    <w:rsid w:val="0047692D"/>
    <w:rsid w:val="00476FEF"/>
    <w:rsid w:val="00477DF6"/>
    <w:rsid w:val="00480DAF"/>
    <w:rsid w:val="00480E0A"/>
    <w:rsid w:val="00480F92"/>
    <w:rsid w:val="0048220C"/>
    <w:rsid w:val="004823B5"/>
    <w:rsid w:val="00482A45"/>
    <w:rsid w:val="00484100"/>
    <w:rsid w:val="00484461"/>
    <w:rsid w:val="00484E5A"/>
    <w:rsid w:val="00484E86"/>
    <w:rsid w:val="004850E0"/>
    <w:rsid w:val="00485349"/>
    <w:rsid w:val="0048579B"/>
    <w:rsid w:val="004859F1"/>
    <w:rsid w:val="00485CB7"/>
    <w:rsid w:val="004868B1"/>
    <w:rsid w:val="00486DED"/>
    <w:rsid w:val="00487622"/>
    <w:rsid w:val="0048775C"/>
    <w:rsid w:val="00487A07"/>
    <w:rsid w:val="00490619"/>
    <w:rsid w:val="00491ADB"/>
    <w:rsid w:val="004932A4"/>
    <w:rsid w:val="004942DC"/>
    <w:rsid w:val="00495181"/>
    <w:rsid w:val="0049519F"/>
    <w:rsid w:val="00495303"/>
    <w:rsid w:val="004973FC"/>
    <w:rsid w:val="00497659"/>
    <w:rsid w:val="00497D09"/>
    <w:rsid w:val="004A12BB"/>
    <w:rsid w:val="004A1BBB"/>
    <w:rsid w:val="004A24DE"/>
    <w:rsid w:val="004B044C"/>
    <w:rsid w:val="004B052A"/>
    <w:rsid w:val="004B219F"/>
    <w:rsid w:val="004B3ADC"/>
    <w:rsid w:val="004B4B49"/>
    <w:rsid w:val="004B4D87"/>
    <w:rsid w:val="004B52F1"/>
    <w:rsid w:val="004B5CFE"/>
    <w:rsid w:val="004B65B6"/>
    <w:rsid w:val="004B7260"/>
    <w:rsid w:val="004C0618"/>
    <w:rsid w:val="004C218B"/>
    <w:rsid w:val="004C381F"/>
    <w:rsid w:val="004C477D"/>
    <w:rsid w:val="004C4A72"/>
    <w:rsid w:val="004C4C5B"/>
    <w:rsid w:val="004C656C"/>
    <w:rsid w:val="004C75A5"/>
    <w:rsid w:val="004D0095"/>
    <w:rsid w:val="004D059F"/>
    <w:rsid w:val="004D0776"/>
    <w:rsid w:val="004D2261"/>
    <w:rsid w:val="004D23C6"/>
    <w:rsid w:val="004D2550"/>
    <w:rsid w:val="004D26CC"/>
    <w:rsid w:val="004D2AE7"/>
    <w:rsid w:val="004D3552"/>
    <w:rsid w:val="004D37E3"/>
    <w:rsid w:val="004D3C7E"/>
    <w:rsid w:val="004D4466"/>
    <w:rsid w:val="004D59C7"/>
    <w:rsid w:val="004D624B"/>
    <w:rsid w:val="004D682E"/>
    <w:rsid w:val="004D6A1F"/>
    <w:rsid w:val="004E06B6"/>
    <w:rsid w:val="004E0D79"/>
    <w:rsid w:val="004E2057"/>
    <w:rsid w:val="004E3B50"/>
    <w:rsid w:val="004E4303"/>
    <w:rsid w:val="004E43DB"/>
    <w:rsid w:val="004E4419"/>
    <w:rsid w:val="004E4453"/>
    <w:rsid w:val="004E4C3A"/>
    <w:rsid w:val="004E4E5B"/>
    <w:rsid w:val="004E532E"/>
    <w:rsid w:val="004E55C4"/>
    <w:rsid w:val="004E57D8"/>
    <w:rsid w:val="004E5D3D"/>
    <w:rsid w:val="004E65FC"/>
    <w:rsid w:val="004E6726"/>
    <w:rsid w:val="004E675F"/>
    <w:rsid w:val="004E7943"/>
    <w:rsid w:val="004F006A"/>
    <w:rsid w:val="004F040C"/>
    <w:rsid w:val="004F0EFB"/>
    <w:rsid w:val="004F133E"/>
    <w:rsid w:val="004F1790"/>
    <w:rsid w:val="004F1E30"/>
    <w:rsid w:val="004F263D"/>
    <w:rsid w:val="004F278C"/>
    <w:rsid w:val="004F2E83"/>
    <w:rsid w:val="004F4540"/>
    <w:rsid w:val="004F521B"/>
    <w:rsid w:val="004F5709"/>
    <w:rsid w:val="004F5976"/>
    <w:rsid w:val="004F5D6F"/>
    <w:rsid w:val="004F766B"/>
    <w:rsid w:val="00500A6B"/>
    <w:rsid w:val="00500B81"/>
    <w:rsid w:val="00500EF8"/>
    <w:rsid w:val="00501994"/>
    <w:rsid w:val="0050216C"/>
    <w:rsid w:val="00503E0E"/>
    <w:rsid w:val="00505342"/>
    <w:rsid w:val="0050587C"/>
    <w:rsid w:val="00505C5E"/>
    <w:rsid w:val="005062BD"/>
    <w:rsid w:val="00506AC0"/>
    <w:rsid w:val="0050741B"/>
    <w:rsid w:val="00507ACC"/>
    <w:rsid w:val="00510646"/>
    <w:rsid w:val="00511866"/>
    <w:rsid w:val="005120D7"/>
    <w:rsid w:val="00512C0A"/>
    <w:rsid w:val="0051449F"/>
    <w:rsid w:val="0051580A"/>
    <w:rsid w:val="00515BEE"/>
    <w:rsid w:val="0051632F"/>
    <w:rsid w:val="0051651F"/>
    <w:rsid w:val="0051678C"/>
    <w:rsid w:val="00516E0D"/>
    <w:rsid w:val="00517F38"/>
    <w:rsid w:val="00520352"/>
    <w:rsid w:val="00520A7D"/>
    <w:rsid w:val="00520C1D"/>
    <w:rsid w:val="005211A5"/>
    <w:rsid w:val="00521B1E"/>
    <w:rsid w:val="00522551"/>
    <w:rsid w:val="0052284A"/>
    <w:rsid w:val="00523728"/>
    <w:rsid w:val="00523970"/>
    <w:rsid w:val="00524F9A"/>
    <w:rsid w:val="0052531D"/>
    <w:rsid w:val="005255EE"/>
    <w:rsid w:val="00525E4C"/>
    <w:rsid w:val="0052683D"/>
    <w:rsid w:val="00526F21"/>
    <w:rsid w:val="00527B44"/>
    <w:rsid w:val="00530BE5"/>
    <w:rsid w:val="00531C30"/>
    <w:rsid w:val="00531D93"/>
    <w:rsid w:val="00532269"/>
    <w:rsid w:val="005334FF"/>
    <w:rsid w:val="00536DE3"/>
    <w:rsid w:val="00536E19"/>
    <w:rsid w:val="00540570"/>
    <w:rsid w:val="00540A3E"/>
    <w:rsid w:val="00540E38"/>
    <w:rsid w:val="00541E60"/>
    <w:rsid w:val="00541E8E"/>
    <w:rsid w:val="00542064"/>
    <w:rsid w:val="00542831"/>
    <w:rsid w:val="005438E0"/>
    <w:rsid w:val="00543B9D"/>
    <w:rsid w:val="00543CC4"/>
    <w:rsid w:val="0054414E"/>
    <w:rsid w:val="005447AA"/>
    <w:rsid w:val="00544E03"/>
    <w:rsid w:val="0054528B"/>
    <w:rsid w:val="0054560C"/>
    <w:rsid w:val="00545F1E"/>
    <w:rsid w:val="00546326"/>
    <w:rsid w:val="0054640A"/>
    <w:rsid w:val="00546C98"/>
    <w:rsid w:val="0054735D"/>
    <w:rsid w:val="00547C44"/>
    <w:rsid w:val="005504EE"/>
    <w:rsid w:val="005505BA"/>
    <w:rsid w:val="00550FFB"/>
    <w:rsid w:val="00551164"/>
    <w:rsid w:val="0055165D"/>
    <w:rsid w:val="0055227C"/>
    <w:rsid w:val="005535F4"/>
    <w:rsid w:val="00554265"/>
    <w:rsid w:val="0055542C"/>
    <w:rsid w:val="00555761"/>
    <w:rsid w:val="00555A7E"/>
    <w:rsid w:val="00556C17"/>
    <w:rsid w:val="005575B3"/>
    <w:rsid w:val="0056101E"/>
    <w:rsid w:val="00564778"/>
    <w:rsid w:val="00564FA4"/>
    <w:rsid w:val="005663D1"/>
    <w:rsid w:val="00566EE6"/>
    <w:rsid w:val="00567179"/>
    <w:rsid w:val="0056787C"/>
    <w:rsid w:val="00570D80"/>
    <w:rsid w:val="00571B54"/>
    <w:rsid w:val="00571D37"/>
    <w:rsid w:val="0057229C"/>
    <w:rsid w:val="00572E2E"/>
    <w:rsid w:val="00572F24"/>
    <w:rsid w:val="005732F8"/>
    <w:rsid w:val="00573BC4"/>
    <w:rsid w:val="00574C72"/>
    <w:rsid w:val="00577996"/>
    <w:rsid w:val="005807CB"/>
    <w:rsid w:val="00581D88"/>
    <w:rsid w:val="005824F3"/>
    <w:rsid w:val="00582F10"/>
    <w:rsid w:val="00583581"/>
    <w:rsid w:val="0058560A"/>
    <w:rsid w:val="00585BDF"/>
    <w:rsid w:val="00586EB7"/>
    <w:rsid w:val="00587C41"/>
    <w:rsid w:val="0059007A"/>
    <w:rsid w:val="005901C0"/>
    <w:rsid w:val="005905CB"/>
    <w:rsid w:val="00592B01"/>
    <w:rsid w:val="0059471E"/>
    <w:rsid w:val="005952A4"/>
    <w:rsid w:val="005954DB"/>
    <w:rsid w:val="00595F13"/>
    <w:rsid w:val="00597677"/>
    <w:rsid w:val="005A02D0"/>
    <w:rsid w:val="005A07AD"/>
    <w:rsid w:val="005A1795"/>
    <w:rsid w:val="005A17F6"/>
    <w:rsid w:val="005A1855"/>
    <w:rsid w:val="005A2618"/>
    <w:rsid w:val="005A496F"/>
    <w:rsid w:val="005A4C2A"/>
    <w:rsid w:val="005A5052"/>
    <w:rsid w:val="005A50D3"/>
    <w:rsid w:val="005A526E"/>
    <w:rsid w:val="005A5A83"/>
    <w:rsid w:val="005A5AF8"/>
    <w:rsid w:val="005A5D5E"/>
    <w:rsid w:val="005A5FA6"/>
    <w:rsid w:val="005A6C5D"/>
    <w:rsid w:val="005A73A1"/>
    <w:rsid w:val="005B2B95"/>
    <w:rsid w:val="005B3504"/>
    <w:rsid w:val="005B3617"/>
    <w:rsid w:val="005B377D"/>
    <w:rsid w:val="005B37B8"/>
    <w:rsid w:val="005B3E61"/>
    <w:rsid w:val="005B521A"/>
    <w:rsid w:val="005B5684"/>
    <w:rsid w:val="005B5965"/>
    <w:rsid w:val="005B6BB8"/>
    <w:rsid w:val="005B7D73"/>
    <w:rsid w:val="005C15DE"/>
    <w:rsid w:val="005C2A84"/>
    <w:rsid w:val="005C2F3A"/>
    <w:rsid w:val="005C4702"/>
    <w:rsid w:val="005C48DC"/>
    <w:rsid w:val="005C4B19"/>
    <w:rsid w:val="005C5335"/>
    <w:rsid w:val="005C5B28"/>
    <w:rsid w:val="005C6DC2"/>
    <w:rsid w:val="005D1127"/>
    <w:rsid w:val="005D14BD"/>
    <w:rsid w:val="005D1C9D"/>
    <w:rsid w:val="005D3499"/>
    <w:rsid w:val="005D36FB"/>
    <w:rsid w:val="005D4C6C"/>
    <w:rsid w:val="005D55E0"/>
    <w:rsid w:val="005D6125"/>
    <w:rsid w:val="005D65D8"/>
    <w:rsid w:val="005D6F50"/>
    <w:rsid w:val="005E0342"/>
    <w:rsid w:val="005E057D"/>
    <w:rsid w:val="005E0B39"/>
    <w:rsid w:val="005E1C64"/>
    <w:rsid w:val="005E336F"/>
    <w:rsid w:val="005E3D29"/>
    <w:rsid w:val="005E470B"/>
    <w:rsid w:val="005E4F21"/>
    <w:rsid w:val="005E5C82"/>
    <w:rsid w:val="005E6DB5"/>
    <w:rsid w:val="005E6EDB"/>
    <w:rsid w:val="005F00AA"/>
    <w:rsid w:val="005F0178"/>
    <w:rsid w:val="005F1739"/>
    <w:rsid w:val="005F2C6F"/>
    <w:rsid w:val="005F2EFB"/>
    <w:rsid w:val="005F3858"/>
    <w:rsid w:val="005F3EF8"/>
    <w:rsid w:val="005F457B"/>
    <w:rsid w:val="005F4981"/>
    <w:rsid w:val="005F4AB8"/>
    <w:rsid w:val="005F4F85"/>
    <w:rsid w:val="005F5E50"/>
    <w:rsid w:val="005F6343"/>
    <w:rsid w:val="005F7147"/>
    <w:rsid w:val="005F73E6"/>
    <w:rsid w:val="005F7A2D"/>
    <w:rsid w:val="005F7E3A"/>
    <w:rsid w:val="00600141"/>
    <w:rsid w:val="0060016F"/>
    <w:rsid w:val="0060044C"/>
    <w:rsid w:val="00600E9F"/>
    <w:rsid w:val="00601378"/>
    <w:rsid w:val="00601B3A"/>
    <w:rsid w:val="00602E3E"/>
    <w:rsid w:val="00603301"/>
    <w:rsid w:val="00604EAE"/>
    <w:rsid w:val="006055F1"/>
    <w:rsid w:val="00606419"/>
    <w:rsid w:val="00606BB4"/>
    <w:rsid w:val="00606D99"/>
    <w:rsid w:val="00607852"/>
    <w:rsid w:val="006109AA"/>
    <w:rsid w:val="0061107E"/>
    <w:rsid w:val="00611253"/>
    <w:rsid w:val="0061317C"/>
    <w:rsid w:val="00613481"/>
    <w:rsid w:val="0061454D"/>
    <w:rsid w:val="006152F6"/>
    <w:rsid w:val="0061541C"/>
    <w:rsid w:val="00615F6E"/>
    <w:rsid w:val="00616ACE"/>
    <w:rsid w:val="00617335"/>
    <w:rsid w:val="006173D6"/>
    <w:rsid w:val="00620358"/>
    <w:rsid w:val="00621AA3"/>
    <w:rsid w:val="00622039"/>
    <w:rsid w:val="00622892"/>
    <w:rsid w:val="00622C46"/>
    <w:rsid w:val="00622D23"/>
    <w:rsid w:val="00622F83"/>
    <w:rsid w:val="006231A6"/>
    <w:rsid w:val="006237D0"/>
    <w:rsid w:val="00624599"/>
    <w:rsid w:val="0062687E"/>
    <w:rsid w:val="0063065F"/>
    <w:rsid w:val="006336CB"/>
    <w:rsid w:val="00633CC1"/>
    <w:rsid w:val="00633DAA"/>
    <w:rsid w:val="00635BF7"/>
    <w:rsid w:val="00635C2C"/>
    <w:rsid w:val="00635DF3"/>
    <w:rsid w:val="00635E35"/>
    <w:rsid w:val="006360B7"/>
    <w:rsid w:val="00636723"/>
    <w:rsid w:val="006367BF"/>
    <w:rsid w:val="006373B8"/>
    <w:rsid w:val="00637C1A"/>
    <w:rsid w:val="0064064D"/>
    <w:rsid w:val="006408E9"/>
    <w:rsid w:val="00640E4E"/>
    <w:rsid w:val="0064104E"/>
    <w:rsid w:val="006415FE"/>
    <w:rsid w:val="00642578"/>
    <w:rsid w:val="00643700"/>
    <w:rsid w:val="0064477C"/>
    <w:rsid w:val="0064651D"/>
    <w:rsid w:val="00646722"/>
    <w:rsid w:val="00647163"/>
    <w:rsid w:val="0065069C"/>
    <w:rsid w:val="006516E9"/>
    <w:rsid w:val="0065193C"/>
    <w:rsid w:val="00651DC1"/>
    <w:rsid w:val="0065323B"/>
    <w:rsid w:val="00653E00"/>
    <w:rsid w:val="006554F9"/>
    <w:rsid w:val="006563EB"/>
    <w:rsid w:val="006565E5"/>
    <w:rsid w:val="00656730"/>
    <w:rsid w:val="00657BF9"/>
    <w:rsid w:val="00657C00"/>
    <w:rsid w:val="00657E39"/>
    <w:rsid w:val="0066022D"/>
    <w:rsid w:val="006608C3"/>
    <w:rsid w:val="006612E5"/>
    <w:rsid w:val="006613CB"/>
    <w:rsid w:val="006615BF"/>
    <w:rsid w:val="00661842"/>
    <w:rsid w:val="00661D28"/>
    <w:rsid w:val="00661FE0"/>
    <w:rsid w:val="0066222C"/>
    <w:rsid w:val="00663024"/>
    <w:rsid w:val="006630D0"/>
    <w:rsid w:val="006630E7"/>
    <w:rsid w:val="0066312A"/>
    <w:rsid w:val="00663A2D"/>
    <w:rsid w:val="00664A8F"/>
    <w:rsid w:val="0066558B"/>
    <w:rsid w:val="00665C68"/>
    <w:rsid w:val="00666797"/>
    <w:rsid w:val="0066760A"/>
    <w:rsid w:val="00667FF3"/>
    <w:rsid w:val="006702F3"/>
    <w:rsid w:val="00671286"/>
    <w:rsid w:val="00671F4C"/>
    <w:rsid w:val="00672641"/>
    <w:rsid w:val="00675247"/>
    <w:rsid w:val="00676687"/>
    <w:rsid w:val="00676B5C"/>
    <w:rsid w:val="00677520"/>
    <w:rsid w:val="00680567"/>
    <w:rsid w:val="0068087E"/>
    <w:rsid w:val="00681357"/>
    <w:rsid w:val="0068158D"/>
    <w:rsid w:val="00682993"/>
    <w:rsid w:val="00682FA0"/>
    <w:rsid w:val="006836AC"/>
    <w:rsid w:val="00685347"/>
    <w:rsid w:val="006900B1"/>
    <w:rsid w:val="00690AF7"/>
    <w:rsid w:val="00691C49"/>
    <w:rsid w:val="00693E15"/>
    <w:rsid w:val="00694A38"/>
    <w:rsid w:val="00697C2E"/>
    <w:rsid w:val="006A029C"/>
    <w:rsid w:val="006A0999"/>
    <w:rsid w:val="006A0E81"/>
    <w:rsid w:val="006A2358"/>
    <w:rsid w:val="006A2C6E"/>
    <w:rsid w:val="006A2ED2"/>
    <w:rsid w:val="006A461E"/>
    <w:rsid w:val="006A5C34"/>
    <w:rsid w:val="006A5F13"/>
    <w:rsid w:val="006A63C4"/>
    <w:rsid w:val="006A642C"/>
    <w:rsid w:val="006A68A2"/>
    <w:rsid w:val="006A70E2"/>
    <w:rsid w:val="006A7315"/>
    <w:rsid w:val="006B0707"/>
    <w:rsid w:val="006B0C68"/>
    <w:rsid w:val="006B5B66"/>
    <w:rsid w:val="006B65B1"/>
    <w:rsid w:val="006B7764"/>
    <w:rsid w:val="006C21DE"/>
    <w:rsid w:val="006C22A7"/>
    <w:rsid w:val="006C2B9D"/>
    <w:rsid w:val="006C4ADC"/>
    <w:rsid w:val="006C5C0B"/>
    <w:rsid w:val="006C7274"/>
    <w:rsid w:val="006C7FD0"/>
    <w:rsid w:val="006D0C03"/>
    <w:rsid w:val="006D1049"/>
    <w:rsid w:val="006D136F"/>
    <w:rsid w:val="006D16AA"/>
    <w:rsid w:val="006D1CB1"/>
    <w:rsid w:val="006D21B6"/>
    <w:rsid w:val="006D2F26"/>
    <w:rsid w:val="006D34E3"/>
    <w:rsid w:val="006D3BB2"/>
    <w:rsid w:val="006D3DCD"/>
    <w:rsid w:val="006D4472"/>
    <w:rsid w:val="006D5528"/>
    <w:rsid w:val="006D5BD8"/>
    <w:rsid w:val="006D5CD2"/>
    <w:rsid w:val="006D6038"/>
    <w:rsid w:val="006D6357"/>
    <w:rsid w:val="006D7E09"/>
    <w:rsid w:val="006E0093"/>
    <w:rsid w:val="006E021C"/>
    <w:rsid w:val="006E0578"/>
    <w:rsid w:val="006E0B7F"/>
    <w:rsid w:val="006E1AA7"/>
    <w:rsid w:val="006E24C4"/>
    <w:rsid w:val="006E2C77"/>
    <w:rsid w:val="006E3CA8"/>
    <w:rsid w:val="006E563E"/>
    <w:rsid w:val="006E5F66"/>
    <w:rsid w:val="006E6265"/>
    <w:rsid w:val="006E6362"/>
    <w:rsid w:val="006E6E55"/>
    <w:rsid w:val="006E766C"/>
    <w:rsid w:val="006E7790"/>
    <w:rsid w:val="006E7CB4"/>
    <w:rsid w:val="006F2BFD"/>
    <w:rsid w:val="006F2EA7"/>
    <w:rsid w:val="006F2EB2"/>
    <w:rsid w:val="006F3786"/>
    <w:rsid w:val="006F3B56"/>
    <w:rsid w:val="006F401C"/>
    <w:rsid w:val="006F41DD"/>
    <w:rsid w:val="006F42B7"/>
    <w:rsid w:val="006F551A"/>
    <w:rsid w:val="006F7937"/>
    <w:rsid w:val="006F7A1B"/>
    <w:rsid w:val="00700238"/>
    <w:rsid w:val="00700409"/>
    <w:rsid w:val="007029DE"/>
    <w:rsid w:val="00702C7C"/>
    <w:rsid w:val="0070344A"/>
    <w:rsid w:val="00703487"/>
    <w:rsid w:val="007034E9"/>
    <w:rsid w:val="007038ED"/>
    <w:rsid w:val="00703A0E"/>
    <w:rsid w:val="007110CF"/>
    <w:rsid w:val="007122F3"/>
    <w:rsid w:val="0071297B"/>
    <w:rsid w:val="00712A12"/>
    <w:rsid w:val="00712C31"/>
    <w:rsid w:val="00712E2D"/>
    <w:rsid w:val="0071394E"/>
    <w:rsid w:val="007142EE"/>
    <w:rsid w:val="007144B6"/>
    <w:rsid w:val="0071484C"/>
    <w:rsid w:val="0071551A"/>
    <w:rsid w:val="00715625"/>
    <w:rsid w:val="00716C6B"/>
    <w:rsid w:val="00716CF2"/>
    <w:rsid w:val="007175CC"/>
    <w:rsid w:val="00717AEB"/>
    <w:rsid w:val="00721573"/>
    <w:rsid w:val="00721942"/>
    <w:rsid w:val="00724E13"/>
    <w:rsid w:val="00725622"/>
    <w:rsid w:val="0072588D"/>
    <w:rsid w:val="00730E9D"/>
    <w:rsid w:val="0073167F"/>
    <w:rsid w:val="0073395C"/>
    <w:rsid w:val="00733D20"/>
    <w:rsid w:val="0073416E"/>
    <w:rsid w:val="007343EE"/>
    <w:rsid w:val="007358D9"/>
    <w:rsid w:val="00735A81"/>
    <w:rsid w:val="007360B8"/>
    <w:rsid w:val="00737373"/>
    <w:rsid w:val="007379A0"/>
    <w:rsid w:val="007404FD"/>
    <w:rsid w:val="00740973"/>
    <w:rsid w:val="00741232"/>
    <w:rsid w:val="00741FC2"/>
    <w:rsid w:val="0074399A"/>
    <w:rsid w:val="00743B6D"/>
    <w:rsid w:val="0074562F"/>
    <w:rsid w:val="007463D0"/>
    <w:rsid w:val="007468FC"/>
    <w:rsid w:val="0074755E"/>
    <w:rsid w:val="00747EC2"/>
    <w:rsid w:val="0075067F"/>
    <w:rsid w:val="00750B82"/>
    <w:rsid w:val="00751A14"/>
    <w:rsid w:val="00752C89"/>
    <w:rsid w:val="00753640"/>
    <w:rsid w:val="007536AC"/>
    <w:rsid w:val="0075389C"/>
    <w:rsid w:val="007538ED"/>
    <w:rsid w:val="007541D9"/>
    <w:rsid w:val="00754AFF"/>
    <w:rsid w:val="00754D6A"/>
    <w:rsid w:val="00755349"/>
    <w:rsid w:val="00756966"/>
    <w:rsid w:val="00756DA8"/>
    <w:rsid w:val="00757C09"/>
    <w:rsid w:val="00757C2D"/>
    <w:rsid w:val="007603FD"/>
    <w:rsid w:val="0076114D"/>
    <w:rsid w:val="00761341"/>
    <w:rsid w:val="00762179"/>
    <w:rsid w:val="00762C76"/>
    <w:rsid w:val="00762DED"/>
    <w:rsid w:val="00763B5F"/>
    <w:rsid w:val="00763D2C"/>
    <w:rsid w:val="007666B2"/>
    <w:rsid w:val="007667B7"/>
    <w:rsid w:val="00766A29"/>
    <w:rsid w:val="007672C3"/>
    <w:rsid w:val="007703D3"/>
    <w:rsid w:val="007705D1"/>
    <w:rsid w:val="00770761"/>
    <w:rsid w:val="00771113"/>
    <w:rsid w:val="007719F2"/>
    <w:rsid w:val="00771FDD"/>
    <w:rsid w:val="00772486"/>
    <w:rsid w:val="00772D97"/>
    <w:rsid w:val="00774583"/>
    <w:rsid w:val="00774B8D"/>
    <w:rsid w:val="00774FEA"/>
    <w:rsid w:val="00775161"/>
    <w:rsid w:val="007755A2"/>
    <w:rsid w:val="0077597A"/>
    <w:rsid w:val="007761FD"/>
    <w:rsid w:val="00776529"/>
    <w:rsid w:val="00776FD9"/>
    <w:rsid w:val="007775B2"/>
    <w:rsid w:val="00777898"/>
    <w:rsid w:val="00780532"/>
    <w:rsid w:val="00780603"/>
    <w:rsid w:val="007820ED"/>
    <w:rsid w:val="007832F5"/>
    <w:rsid w:val="00783863"/>
    <w:rsid w:val="00783873"/>
    <w:rsid w:val="00783F9C"/>
    <w:rsid w:val="00785D0F"/>
    <w:rsid w:val="00786A7E"/>
    <w:rsid w:val="00787349"/>
    <w:rsid w:val="0078768E"/>
    <w:rsid w:val="00787D3D"/>
    <w:rsid w:val="00787F86"/>
    <w:rsid w:val="00787FEC"/>
    <w:rsid w:val="007902E9"/>
    <w:rsid w:val="0079040C"/>
    <w:rsid w:val="00790845"/>
    <w:rsid w:val="00791EAF"/>
    <w:rsid w:val="00792BA6"/>
    <w:rsid w:val="0079359A"/>
    <w:rsid w:val="0079403A"/>
    <w:rsid w:val="007940E3"/>
    <w:rsid w:val="00794360"/>
    <w:rsid w:val="00794CA0"/>
    <w:rsid w:val="0079545E"/>
    <w:rsid w:val="0079562D"/>
    <w:rsid w:val="00795C40"/>
    <w:rsid w:val="007965C0"/>
    <w:rsid w:val="007A1691"/>
    <w:rsid w:val="007A1BEE"/>
    <w:rsid w:val="007A21AC"/>
    <w:rsid w:val="007A32F5"/>
    <w:rsid w:val="007A3CB5"/>
    <w:rsid w:val="007A441C"/>
    <w:rsid w:val="007A5000"/>
    <w:rsid w:val="007A5621"/>
    <w:rsid w:val="007A5769"/>
    <w:rsid w:val="007A5F2C"/>
    <w:rsid w:val="007A643F"/>
    <w:rsid w:val="007A67B3"/>
    <w:rsid w:val="007A6E31"/>
    <w:rsid w:val="007B0BDD"/>
    <w:rsid w:val="007B0E13"/>
    <w:rsid w:val="007B0E1A"/>
    <w:rsid w:val="007B2EE0"/>
    <w:rsid w:val="007B3AFC"/>
    <w:rsid w:val="007B3E4A"/>
    <w:rsid w:val="007B44D7"/>
    <w:rsid w:val="007B4CC3"/>
    <w:rsid w:val="007B4DF2"/>
    <w:rsid w:val="007B7706"/>
    <w:rsid w:val="007B7C10"/>
    <w:rsid w:val="007C0101"/>
    <w:rsid w:val="007C19F6"/>
    <w:rsid w:val="007C28A2"/>
    <w:rsid w:val="007C28D0"/>
    <w:rsid w:val="007C29FD"/>
    <w:rsid w:val="007C2DFE"/>
    <w:rsid w:val="007C302E"/>
    <w:rsid w:val="007C39E3"/>
    <w:rsid w:val="007C3E44"/>
    <w:rsid w:val="007C3FA8"/>
    <w:rsid w:val="007C4DF2"/>
    <w:rsid w:val="007C5419"/>
    <w:rsid w:val="007C5653"/>
    <w:rsid w:val="007C5FAC"/>
    <w:rsid w:val="007C60E4"/>
    <w:rsid w:val="007C71B5"/>
    <w:rsid w:val="007D049F"/>
    <w:rsid w:val="007D0E41"/>
    <w:rsid w:val="007D1BE8"/>
    <w:rsid w:val="007D1C8B"/>
    <w:rsid w:val="007D31A9"/>
    <w:rsid w:val="007D5635"/>
    <w:rsid w:val="007D58FD"/>
    <w:rsid w:val="007D5B35"/>
    <w:rsid w:val="007E0528"/>
    <w:rsid w:val="007E05B5"/>
    <w:rsid w:val="007E1AFB"/>
    <w:rsid w:val="007E284A"/>
    <w:rsid w:val="007E2971"/>
    <w:rsid w:val="007E4525"/>
    <w:rsid w:val="007E5132"/>
    <w:rsid w:val="007E6306"/>
    <w:rsid w:val="007E6A6C"/>
    <w:rsid w:val="007E7DC3"/>
    <w:rsid w:val="007F124E"/>
    <w:rsid w:val="007F240F"/>
    <w:rsid w:val="007F2CC6"/>
    <w:rsid w:val="007F3891"/>
    <w:rsid w:val="007F4508"/>
    <w:rsid w:val="007F47D0"/>
    <w:rsid w:val="007F5067"/>
    <w:rsid w:val="007F53DE"/>
    <w:rsid w:val="007F5A3B"/>
    <w:rsid w:val="007F60CC"/>
    <w:rsid w:val="007F619C"/>
    <w:rsid w:val="007F6882"/>
    <w:rsid w:val="007F6AF0"/>
    <w:rsid w:val="007F72AB"/>
    <w:rsid w:val="007F72BB"/>
    <w:rsid w:val="007F7FD3"/>
    <w:rsid w:val="0080000E"/>
    <w:rsid w:val="008011B7"/>
    <w:rsid w:val="00802359"/>
    <w:rsid w:val="00803071"/>
    <w:rsid w:val="00803198"/>
    <w:rsid w:val="0080365F"/>
    <w:rsid w:val="00803C7B"/>
    <w:rsid w:val="00803E4A"/>
    <w:rsid w:val="00804B5D"/>
    <w:rsid w:val="00804EC1"/>
    <w:rsid w:val="00806A4F"/>
    <w:rsid w:val="00806B5F"/>
    <w:rsid w:val="008075E9"/>
    <w:rsid w:val="00807FBF"/>
    <w:rsid w:val="00810C2C"/>
    <w:rsid w:val="00812435"/>
    <w:rsid w:val="008135CB"/>
    <w:rsid w:val="00814EB7"/>
    <w:rsid w:val="00815824"/>
    <w:rsid w:val="0081618A"/>
    <w:rsid w:val="008168F6"/>
    <w:rsid w:val="00816CFA"/>
    <w:rsid w:val="00817084"/>
    <w:rsid w:val="0081779A"/>
    <w:rsid w:val="008211A7"/>
    <w:rsid w:val="00821547"/>
    <w:rsid w:val="0082155D"/>
    <w:rsid w:val="00821661"/>
    <w:rsid w:val="00821CB1"/>
    <w:rsid w:val="008224AA"/>
    <w:rsid w:val="00822F55"/>
    <w:rsid w:val="0082327C"/>
    <w:rsid w:val="00824055"/>
    <w:rsid w:val="0082587A"/>
    <w:rsid w:val="00825C2C"/>
    <w:rsid w:val="008264A4"/>
    <w:rsid w:val="00826862"/>
    <w:rsid w:val="00826C5F"/>
    <w:rsid w:val="008271DC"/>
    <w:rsid w:val="008300F8"/>
    <w:rsid w:val="008301B1"/>
    <w:rsid w:val="0083033F"/>
    <w:rsid w:val="008304BF"/>
    <w:rsid w:val="00830672"/>
    <w:rsid w:val="008308F8"/>
    <w:rsid w:val="00831ABA"/>
    <w:rsid w:val="008328FD"/>
    <w:rsid w:val="00832916"/>
    <w:rsid w:val="0083390C"/>
    <w:rsid w:val="00836736"/>
    <w:rsid w:val="00837F0E"/>
    <w:rsid w:val="0084109C"/>
    <w:rsid w:val="0084186A"/>
    <w:rsid w:val="00842EB1"/>
    <w:rsid w:val="00843152"/>
    <w:rsid w:val="008434E4"/>
    <w:rsid w:val="00844F21"/>
    <w:rsid w:val="00845243"/>
    <w:rsid w:val="00845A32"/>
    <w:rsid w:val="00846055"/>
    <w:rsid w:val="00847380"/>
    <w:rsid w:val="0085088C"/>
    <w:rsid w:val="00850CED"/>
    <w:rsid w:val="00852089"/>
    <w:rsid w:val="00852A6E"/>
    <w:rsid w:val="008537B4"/>
    <w:rsid w:val="00854909"/>
    <w:rsid w:val="00856143"/>
    <w:rsid w:val="008565EC"/>
    <w:rsid w:val="00857CA7"/>
    <w:rsid w:val="0086106D"/>
    <w:rsid w:val="00861E1D"/>
    <w:rsid w:val="008628CB"/>
    <w:rsid w:val="0086355C"/>
    <w:rsid w:val="00863B7D"/>
    <w:rsid w:val="008641CE"/>
    <w:rsid w:val="00865147"/>
    <w:rsid w:val="00865E3D"/>
    <w:rsid w:val="00866805"/>
    <w:rsid w:val="00866870"/>
    <w:rsid w:val="00866B0B"/>
    <w:rsid w:val="008677A9"/>
    <w:rsid w:val="00870D71"/>
    <w:rsid w:val="00871453"/>
    <w:rsid w:val="00871975"/>
    <w:rsid w:val="0087654F"/>
    <w:rsid w:val="00876E27"/>
    <w:rsid w:val="00876F57"/>
    <w:rsid w:val="0087756C"/>
    <w:rsid w:val="00877BE8"/>
    <w:rsid w:val="00880E8A"/>
    <w:rsid w:val="00881F1F"/>
    <w:rsid w:val="0088223D"/>
    <w:rsid w:val="008826D4"/>
    <w:rsid w:val="008837F4"/>
    <w:rsid w:val="00883E97"/>
    <w:rsid w:val="008842D6"/>
    <w:rsid w:val="00885084"/>
    <w:rsid w:val="00885720"/>
    <w:rsid w:val="008861AE"/>
    <w:rsid w:val="008861E5"/>
    <w:rsid w:val="00890D4D"/>
    <w:rsid w:val="0089129C"/>
    <w:rsid w:val="00891C34"/>
    <w:rsid w:val="0089213C"/>
    <w:rsid w:val="00892A7A"/>
    <w:rsid w:val="00893359"/>
    <w:rsid w:val="008935D9"/>
    <w:rsid w:val="008939D3"/>
    <w:rsid w:val="00894488"/>
    <w:rsid w:val="00894785"/>
    <w:rsid w:val="00894BA4"/>
    <w:rsid w:val="00895B86"/>
    <w:rsid w:val="008967AF"/>
    <w:rsid w:val="008967D7"/>
    <w:rsid w:val="008A088C"/>
    <w:rsid w:val="008A1713"/>
    <w:rsid w:val="008A1E96"/>
    <w:rsid w:val="008A2808"/>
    <w:rsid w:val="008A3953"/>
    <w:rsid w:val="008A5F24"/>
    <w:rsid w:val="008A670D"/>
    <w:rsid w:val="008A6DC7"/>
    <w:rsid w:val="008A7C50"/>
    <w:rsid w:val="008B2E7C"/>
    <w:rsid w:val="008B4BB5"/>
    <w:rsid w:val="008B7159"/>
    <w:rsid w:val="008B763E"/>
    <w:rsid w:val="008B76B1"/>
    <w:rsid w:val="008B7B61"/>
    <w:rsid w:val="008C05E7"/>
    <w:rsid w:val="008C092F"/>
    <w:rsid w:val="008C097A"/>
    <w:rsid w:val="008C0B6F"/>
    <w:rsid w:val="008C15BA"/>
    <w:rsid w:val="008C1F4F"/>
    <w:rsid w:val="008C306F"/>
    <w:rsid w:val="008C3C74"/>
    <w:rsid w:val="008C5170"/>
    <w:rsid w:val="008C5A99"/>
    <w:rsid w:val="008C6C75"/>
    <w:rsid w:val="008D03B7"/>
    <w:rsid w:val="008D0E5A"/>
    <w:rsid w:val="008D10FD"/>
    <w:rsid w:val="008D1FA2"/>
    <w:rsid w:val="008D23A8"/>
    <w:rsid w:val="008D307A"/>
    <w:rsid w:val="008D34BC"/>
    <w:rsid w:val="008D37AF"/>
    <w:rsid w:val="008D4103"/>
    <w:rsid w:val="008D445D"/>
    <w:rsid w:val="008D46FD"/>
    <w:rsid w:val="008D4D77"/>
    <w:rsid w:val="008D58C2"/>
    <w:rsid w:val="008D600E"/>
    <w:rsid w:val="008D61E9"/>
    <w:rsid w:val="008E0372"/>
    <w:rsid w:val="008E0694"/>
    <w:rsid w:val="008E1878"/>
    <w:rsid w:val="008E2122"/>
    <w:rsid w:val="008E24F5"/>
    <w:rsid w:val="008E34C4"/>
    <w:rsid w:val="008E357F"/>
    <w:rsid w:val="008E371B"/>
    <w:rsid w:val="008E3A0C"/>
    <w:rsid w:val="008E46FF"/>
    <w:rsid w:val="008E5B30"/>
    <w:rsid w:val="008F27DD"/>
    <w:rsid w:val="008F33B8"/>
    <w:rsid w:val="008F3856"/>
    <w:rsid w:val="008F4727"/>
    <w:rsid w:val="008F4B3F"/>
    <w:rsid w:val="008F56FA"/>
    <w:rsid w:val="008F59AC"/>
    <w:rsid w:val="008F5AEB"/>
    <w:rsid w:val="008F5E39"/>
    <w:rsid w:val="008F605D"/>
    <w:rsid w:val="008F61E2"/>
    <w:rsid w:val="008F745A"/>
    <w:rsid w:val="00901019"/>
    <w:rsid w:val="009012DA"/>
    <w:rsid w:val="009032E6"/>
    <w:rsid w:val="009036E9"/>
    <w:rsid w:val="00903C60"/>
    <w:rsid w:val="00904324"/>
    <w:rsid w:val="0090478A"/>
    <w:rsid w:val="00905049"/>
    <w:rsid w:val="009062D1"/>
    <w:rsid w:val="00906B70"/>
    <w:rsid w:val="00907626"/>
    <w:rsid w:val="009077EC"/>
    <w:rsid w:val="00907E91"/>
    <w:rsid w:val="00910843"/>
    <w:rsid w:val="009108B4"/>
    <w:rsid w:val="0091103C"/>
    <w:rsid w:val="009113D1"/>
    <w:rsid w:val="00911DEA"/>
    <w:rsid w:val="00912389"/>
    <w:rsid w:val="009134E2"/>
    <w:rsid w:val="00913D00"/>
    <w:rsid w:val="00914084"/>
    <w:rsid w:val="00914CB8"/>
    <w:rsid w:val="00914F42"/>
    <w:rsid w:val="0091504D"/>
    <w:rsid w:val="00915A74"/>
    <w:rsid w:val="00917D26"/>
    <w:rsid w:val="00920107"/>
    <w:rsid w:val="00921207"/>
    <w:rsid w:val="009220E1"/>
    <w:rsid w:val="0092272E"/>
    <w:rsid w:val="0092312A"/>
    <w:rsid w:val="009246DA"/>
    <w:rsid w:val="009255EC"/>
    <w:rsid w:val="00926EEB"/>
    <w:rsid w:val="009300E0"/>
    <w:rsid w:val="0093019D"/>
    <w:rsid w:val="00930B50"/>
    <w:rsid w:val="0093194D"/>
    <w:rsid w:val="009324C0"/>
    <w:rsid w:val="00932C97"/>
    <w:rsid w:val="00932F28"/>
    <w:rsid w:val="00933184"/>
    <w:rsid w:val="0093407B"/>
    <w:rsid w:val="00934C86"/>
    <w:rsid w:val="009353BD"/>
    <w:rsid w:val="00935EBB"/>
    <w:rsid w:val="009362E1"/>
    <w:rsid w:val="00940326"/>
    <w:rsid w:val="009403FB"/>
    <w:rsid w:val="00940E12"/>
    <w:rsid w:val="0094152E"/>
    <w:rsid w:val="009417AA"/>
    <w:rsid w:val="00941B39"/>
    <w:rsid w:val="009423DD"/>
    <w:rsid w:val="00944345"/>
    <w:rsid w:val="009444C7"/>
    <w:rsid w:val="00945FE0"/>
    <w:rsid w:val="00946359"/>
    <w:rsid w:val="00947C39"/>
    <w:rsid w:val="00950359"/>
    <w:rsid w:val="0095075B"/>
    <w:rsid w:val="009519F4"/>
    <w:rsid w:val="00953C86"/>
    <w:rsid w:val="009542A0"/>
    <w:rsid w:val="00954E10"/>
    <w:rsid w:val="00956F0F"/>
    <w:rsid w:val="00960A8A"/>
    <w:rsid w:val="0096223D"/>
    <w:rsid w:val="00962384"/>
    <w:rsid w:val="00963080"/>
    <w:rsid w:val="009644F0"/>
    <w:rsid w:val="009652DD"/>
    <w:rsid w:val="00967ED8"/>
    <w:rsid w:val="009701AF"/>
    <w:rsid w:val="009713F5"/>
    <w:rsid w:val="0097188B"/>
    <w:rsid w:val="00972159"/>
    <w:rsid w:val="00972700"/>
    <w:rsid w:val="009729D7"/>
    <w:rsid w:val="009740C5"/>
    <w:rsid w:val="0097447B"/>
    <w:rsid w:val="00974772"/>
    <w:rsid w:val="009748CF"/>
    <w:rsid w:val="00974C7A"/>
    <w:rsid w:val="009753D6"/>
    <w:rsid w:val="00975507"/>
    <w:rsid w:val="009757FF"/>
    <w:rsid w:val="00976A90"/>
    <w:rsid w:val="00976B56"/>
    <w:rsid w:val="00976FC0"/>
    <w:rsid w:val="00976FC5"/>
    <w:rsid w:val="00977944"/>
    <w:rsid w:val="0098016E"/>
    <w:rsid w:val="00980928"/>
    <w:rsid w:val="00981663"/>
    <w:rsid w:val="00983466"/>
    <w:rsid w:val="00983E87"/>
    <w:rsid w:val="009843F3"/>
    <w:rsid w:val="009862FE"/>
    <w:rsid w:val="009864E8"/>
    <w:rsid w:val="00986A04"/>
    <w:rsid w:val="00986A12"/>
    <w:rsid w:val="0098716F"/>
    <w:rsid w:val="00990839"/>
    <w:rsid w:val="0099129D"/>
    <w:rsid w:val="00991432"/>
    <w:rsid w:val="009925E3"/>
    <w:rsid w:val="00992CD2"/>
    <w:rsid w:val="009935B5"/>
    <w:rsid w:val="00993E34"/>
    <w:rsid w:val="00994935"/>
    <w:rsid w:val="00994A2B"/>
    <w:rsid w:val="00995D26"/>
    <w:rsid w:val="009964ED"/>
    <w:rsid w:val="00996EF4"/>
    <w:rsid w:val="0099753C"/>
    <w:rsid w:val="009A0181"/>
    <w:rsid w:val="009A0256"/>
    <w:rsid w:val="009A1A5D"/>
    <w:rsid w:val="009A1E41"/>
    <w:rsid w:val="009A29BD"/>
    <w:rsid w:val="009A37A4"/>
    <w:rsid w:val="009A3894"/>
    <w:rsid w:val="009A3AD8"/>
    <w:rsid w:val="009A3E02"/>
    <w:rsid w:val="009A60B9"/>
    <w:rsid w:val="009A6150"/>
    <w:rsid w:val="009A6C51"/>
    <w:rsid w:val="009A7313"/>
    <w:rsid w:val="009A7C32"/>
    <w:rsid w:val="009B1339"/>
    <w:rsid w:val="009B1D0E"/>
    <w:rsid w:val="009B1D11"/>
    <w:rsid w:val="009B20F8"/>
    <w:rsid w:val="009B27B9"/>
    <w:rsid w:val="009B2E62"/>
    <w:rsid w:val="009B2FE7"/>
    <w:rsid w:val="009B4607"/>
    <w:rsid w:val="009B5B36"/>
    <w:rsid w:val="009B5B9B"/>
    <w:rsid w:val="009B602F"/>
    <w:rsid w:val="009B6807"/>
    <w:rsid w:val="009B74ED"/>
    <w:rsid w:val="009C09F0"/>
    <w:rsid w:val="009C1F35"/>
    <w:rsid w:val="009C20B4"/>
    <w:rsid w:val="009C2188"/>
    <w:rsid w:val="009C24EC"/>
    <w:rsid w:val="009C250C"/>
    <w:rsid w:val="009C2615"/>
    <w:rsid w:val="009C30ED"/>
    <w:rsid w:val="009C431C"/>
    <w:rsid w:val="009C4E8C"/>
    <w:rsid w:val="009C523A"/>
    <w:rsid w:val="009C5BD5"/>
    <w:rsid w:val="009C6F5D"/>
    <w:rsid w:val="009D1634"/>
    <w:rsid w:val="009D1688"/>
    <w:rsid w:val="009D1B76"/>
    <w:rsid w:val="009D22CC"/>
    <w:rsid w:val="009D35A8"/>
    <w:rsid w:val="009D36AE"/>
    <w:rsid w:val="009D37BB"/>
    <w:rsid w:val="009D3994"/>
    <w:rsid w:val="009D3AF2"/>
    <w:rsid w:val="009D3FD6"/>
    <w:rsid w:val="009D4499"/>
    <w:rsid w:val="009D4A91"/>
    <w:rsid w:val="009D7E02"/>
    <w:rsid w:val="009E0381"/>
    <w:rsid w:val="009E1222"/>
    <w:rsid w:val="009E1371"/>
    <w:rsid w:val="009E1EBD"/>
    <w:rsid w:val="009E3682"/>
    <w:rsid w:val="009E409F"/>
    <w:rsid w:val="009E4197"/>
    <w:rsid w:val="009E5088"/>
    <w:rsid w:val="009E5215"/>
    <w:rsid w:val="009E5790"/>
    <w:rsid w:val="009E61EA"/>
    <w:rsid w:val="009E6304"/>
    <w:rsid w:val="009E76FE"/>
    <w:rsid w:val="009E7939"/>
    <w:rsid w:val="009E7FAD"/>
    <w:rsid w:val="009F07F4"/>
    <w:rsid w:val="009F0A1F"/>
    <w:rsid w:val="009F0A79"/>
    <w:rsid w:val="009F1010"/>
    <w:rsid w:val="009F10EF"/>
    <w:rsid w:val="009F1C1B"/>
    <w:rsid w:val="009F2E35"/>
    <w:rsid w:val="009F4808"/>
    <w:rsid w:val="009F4829"/>
    <w:rsid w:val="009F6191"/>
    <w:rsid w:val="00A0034B"/>
    <w:rsid w:val="00A0054E"/>
    <w:rsid w:val="00A0082B"/>
    <w:rsid w:val="00A00E70"/>
    <w:rsid w:val="00A01973"/>
    <w:rsid w:val="00A01C5D"/>
    <w:rsid w:val="00A021D1"/>
    <w:rsid w:val="00A02913"/>
    <w:rsid w:val="00A02D60"/>
    <w:rsid w:val="00A05342"/>
    <w:rsid w:val="00A058FC"/>
    <w:rsid w:val="00A064CD"/>
    <w:rsid w:val="00A06EEA"/>
    <w:rsid w:val="00A070B3"/>
    <w:rsid w:val="00A07367"/>
    <w:rsid w:val="00A1113F"/>
    <w:rsid w:val="00A13C35"/>
    <w:rsid w:val="00A13F86"/>
    <w:rsid w:val="00A14063"/>
    <w:rsid w:val="00A140BD"/>
    <w:rsid w:val="00A14DEA"/>
    <w:rsid w:val="00A14E5E"/>
    <w:rsid w:val="00A158DC"/>
    <w:rsid w:val="00A15A4B"/>
    <w:rsid w:val="00A15D1E"/>
    <w:rsid w:val="00A15E98"/>
    <w:rsid w:val="00A20B8D"/>
    <w:rsid w:val="00A225BE"/>
    <w:rsid w:val="00A233CA"/>
    <w:rsid w:val="00A239A3"/>
    <w:rsid w:val="00A23B8D"/>
    <w:rsid w:val="00A24063"/>
    <w:rsid w:val="00A246A3"/>
    <w:rsid w:val="00A247D4"/>
    <w:rsid w:val="00A24F1F"/>
    <w:rsid w:val="00A25B29"/>
    <w:rsid w:val="00A25C88"/>
    <w:rsid w:val="00A25DCD"/>
    <w:rsid w:val="00A262D6"/>
    <w:rsid w:val="00A27211"/>
    <w:rsid w:val="00A27CAD"/>
    <w:rsid w:val="00A30659"/>
    <w:rsid w:val="00A30C75"/>
    <w:rsid w:val="00A33509"/>
    <w:rsid w:val="00A34D05"/>
    <w:rsid w:val="00A351F9"/>
    <w:rsid w:val="00A35BB4"/>
    <w:rsid w:val="00A36FE2"/>
    <w:rsid w:val="00A37C68"/>
    <w:rsid w:val="00A37E39"/>
    <w:rsid w:val="00A40484"/>
    <w:rsid w:val="00A40721"/>
    <w:rsid w:val="00A40766"/>
    <w:rsid w:val="00A425B4"/>
    <w:rsid w:val="00A434A3"/>
    <w:rsid w:val="00A43E64"/>
    <w:rsid w:val="00A43F45"/>
    <w:rsid w:val="00A44258"/>
    <w:rsid w:val="00A46967"/>
    <w:rsid w:val="00A46B66"/>
    <w:rsid w:val="00A50B75"/>
    <w:rsid w:val="00A50FAC"/>
    <w:rsid w:val="00A522BD"/>
    <w:rsid w:val="00A52451"/>
    <w:rsid w:val="00A5351A"/>
    <w:rsid w:val="00A542E1"/>
    <w:rsid w:val="00A543D7"/>
    <w:rsid w:val="00A54F2F"/>
    <w:rsid w:val="00A55564"/>
    <w:rsid w:val="00A55A46"/>
    <w:rsid w:val="00A55B41"/>
    <w:rsid w:val="00A60A52"/>
    <w:rsid w:val="00A60F82"/>
    <w:rsid w:val="00A61335"/>
    <w:rsid w:val="00A61AAA"/>
    <w:rsid w:val="00A61C31"/>
    <w:rsid w:val="00A62190"/>
    <w:rsid w:val="00A6221F"/>
    <w:rsid w:val="00A62959"/>
    <w:rsid w:val="00A6448B"/>
    <w:rsid w:val="00A64A5C"/>
    <w:rsid w:val="00A67009"/>
    <w:rsid w:val="00A67927"/>
    <w:rsid w:val="00A67A72"/>
    <w:rsid w:val="00A70CCE"/>
    <w:rsid w:val="00A71107"/>
    <w:rsid w:val="00A72107"/>
    <w:rsid w:val="00A73D2C"/>
    <w:rsid w:val="00A744BF"/>
    <w:rsid w:val="00A76C71"/>
    <w:rsid w:val="00A77B22"/>
    <w:rsid w:val="00A77D36"/>
    <w:rsid w:val="00A80968"/>
    <w:rsid w:val="00A80C94"/>
    <w:rsid w:val="00A80E5A"/>
    <w:rsid w:val="00A80F3F"/>
    <w:rsid w:val="00A82216"/>
    <w:rsid w:val="00A82F79"/>
    <w:rsid w:val="00A8327C"/>
    <w:rsid w:val="00A83565"/>
    <w:rsid w:val="00A842F8"/>
    <w:rsid w:val="00A843D1"/>
    <w:rsid w:val="00A84AD4"/>
    <w:rsid w:val="00A85911"/>
    <w:rsid w:val="00A862BE"/>
    <w:rsid w:val="00A87A01"/>
    <w:rsid w:val="00A90E0A"/>
    <w:rsid w:val="00A91287"/>
    <w:rsid w:val="00A92765"/>
    <w:rsid w:val="00A932D0"/>
    <w:rsid w:val="00A933E5"/>
    <w:rsid w:val="00A9406C"/>
    <w:rsid w:val="00A95481"/>
    <w:rsid w:val="00A95B22"/>
    <w:rsid w:val="00A96A4C"/>
    <w:rsid w:val="00A97F6F"/>
    <w:rsid w:val="00AA0F93"/>
    <w:rsid w:val="00AA166F"/>
    <w:rsid w:val="00AA1F5B"/>
    <w:rsid w:val="00AA2058"/>
    <w:rsid w:val="00AA20D7"/>
    <w:rsid w:val="00AA265C"/>
    <w:rsid w:val="00AA2BD3"/>
    <w:rsid w:val="00AA3F67"/>
    <w:rsid w:val="00AA474E"/>
    <w:rsid w:val="00AA47F8"/>
    <w:rsid w:val="00AA632B"/>
    <w:rsid w:val="00AA6FA8"/>
    <w:rsid w:val="00AB12C9"/>
    <w:rsid w:val="00AB2097"/>
    <w:rsid w:val="00AB27FB"/>
    <w:rsid w:val="00AB31FA"/>
    <w:rsid w:val="00AB3982"/>
    <w:rsid w:val="00AB3CCB"/>
    <w:rsid w:val="00AB513D"/>
    <w:rsid w:val="00AB5369"/>
    <w:rsid w:val="00AB559B"/>
    <w:rsid w:val="00AB56B8"/>
    <w:rsid w:val="00AB5C4D"/>
    <w:rsid w:val="00AB635B"/>
    <w:rsid w:val="00AC072B"/>
    <w:rsid w:val="00AC0CF2"/>
    <w:rsid w:val="00AC11AF"/>
    <w:rsid w:val="00AC1BB0"/>
    <w:rsid w:val="00AC22C4"/>
    <w:rsid w:val="00AC2468"/>
    <w:rsid w:val="00AC347A"/>
    <w:rsid w:val="00AC36D3"/>
    <w:rsid w:val="00AC42DA"/>
    <w:rsid w:val="00AC4829"/>
    <w:rsid w:val="00AC55F3"/>
    <w:rsid w:val="00AC5645"/>
    <w:rsid w:val="00AC5754"/>
    <w:rsid w:val="00AC5900"/>
    <w:rsid w:val="00AC5A30"/>
    <w:rsid w:val="00AC633E"/>
    <w:rsid w:val="00AC6CC4"/>
    <w:rsid w:val="00AC7A9C"/>
    <w:rsid w:val="00AD1261"/>
    <w:rsid w:val="00AD1E99"/>
    <w:rsid w:val="00AD1F68"/>
    <w:rsid w:val="00AD1F6C"/>
    <w:rsid w:val="00AD20CB"/>
    <w:rsid w:val="00AD36CB"/>
    <w:rsid w:val="00AD3A34"/>
    <w:rsid w:val="00AD3AAA"/>
    <w:rsid w:val="00AD4E89"/>
    <w:rsid w:val="00AD5383"/>
    <w:rsid w:val="00AD5388"/>
    <w:rsid w:val="00AD6506"/>
    <w:rsid w:val="00AD6695"/>
    <w:rsid w:val="00AD6713"/>
    <w:rsid w:val="00AD719B"/>
    <w:rsid w:val="00AD73A5"/>
    <w:rsid w:val="00AD7A1E"/>
    <w:rsid w:val="00AE078C"/>
    <w:rsid w:val="00AE0A32"/>
    <w:rsid w:val="00AE2066"/>
    <w:rsid w:val="00AE2E0E"/>
    <w:rsid w:val="00AE358E"/>
    <w:rsid w:val="00AE4EF4"/>
    <w:rsid w:val="00AE561B"/>
    <w:rsid w:val="00AE5BB5"/>
    <w:rsid w:val="00AE5E42"/>
    <w:rsid w:val="00AE5FA4"/>
    <w:rsid w:val="00AE649A"/>
    <w:rsid w:val="00AE78C0"/>
    <w:rsid w:val="00AE78DA"/>
    <w:rsid w:val="00AF168A"/>
    <w:rsid w:val="00AF34A9"/>
    <w:rsid w:val="00AF40AC"/>
    <w:rsid w:val="00AF43A0"/>
    <w:rsid w:val="00AF47A0"/>
    <w:rsid w:val="00AF551F"/>
    <w:rsid w:val="00AF6033"/>
    <w:rsid w:val="00AF696F"/>
    <w:rsid w:val="00AF787B"/>
    <w:rsid w:val="00B00F1A"/>
    <w:rsid w:val="00B01C5C"/>
    <w:rsid w:val="00B021EF"/>
    <w:rsid w:val="00B029B3"/>
    <w:rsid w:val="00B02F11"/>
    <w:rsid w:val="00B03D8C"/>
    <w:rsid w:val="00B04C01"/>
    <w:rsid w:val="00B04CDA"/>
    <w:rsid w:val="00B05283"/>
    <w:rsid w:val="00B0671E"/>
    <w:rsid w:val="00B10885"/>
    <w:rsid w:val="00B10E15"/>
    <w:rsid w:val="00B11982"/>
    <w:rsid w:val="00B1227F"/>
    <w:rsid w:val="00B127D6"/>
    <w:rsid w:val="00B12EF6"/>
    <w:rsid w:val="00B13A2D"/>
    <w:rsid w:val="00B143C6"/>
    <w:rsid w:val="00B153CD"/>
    <w:rsid w:val="00B15CB6"/>
    <w:rsid w:val="00B15E57"/>
    <w:rsid w:val="00B164E7"/>
    <w:rsid w:val="00B16B3B"/>
    <w:rsid w:val="00B16C2F"/>
    <w:rsid w:val="00B17264"/>
    <w:rsid w:val="00B1742E"/>
    <w:rsid w:val="00B22324"/>
    <w:rsid w:val="00B22436"/>
    <w:rsid w:val="00B23D04"/>
    <w:rsid w:val="00B242F7"/>
    <w:rsid w:val="00B27114"/>
    <w:rsid w:val="00B27CDB"/>
    <w:rsid w:val="00B30524"/>
    <w:rsid w:val="00B30B53"/>
    <w:rsid w:val="00B32022"/>
    <w:rsid w:val="00B32346"/>
    <w:rsid w:val="00B3312C"/>
    <w:rsid w:val="00B340B0"/>
    <w:rsid w:val="00B349FA"/>
    <w:rsid w:val="00B34FD8"/>
    <w:rsid w:val="00B36145"/>
    <w:rsid w:val="00B36282"/>
    <w:rsid w:val="00B3637C"/>
    <w:rsid w:val="00B379B5"/>
    <w:rsid w:val="00B37B48"/>
    <w:rsid w:val="00B40422"/>
    <w:rsid w:val="00B4065D"/>
    <w:rsid w:val="00B41024"/>
    <w:rsid w:val="00B4283E"/>
    <w:rsid w:val="00B43FC9"/>
    <w:rsid w:val="00B44689"/>
    <w:rsid w:val="00B456A5"/>
    <w:rsid w:val="00B468CB"/>
    <w:rsid w:val="00B46955"/>
    <w:rsid w:val="00B46CFD"/>
    <w:rsid w:val="00B47009"/>
    <w:rsid w:val="00B47051"/>
    <w:rsid w:val="00B4720D"/>
    <w:rsid w:val="00B47A6C"/>
    <w:rsid w:val="00B50B6F"/>
    <w:rsid w:val="00B539AD"/>
    <w:rsid w:val="00B542F0"/>
    <w:rsid w:val="00B5605E"/>
    <w:rsid w:val="00B56355"/>
    <w:rsid w:val="00B56516"/>
    <w:rsid w:val="00B56B20"/>
    <w:rsid w:val="00B5749C"/>
    <w:rsid w:val="00B574BD"/>
    <w:rsid w:val="00B5764C"/>
    <w:rsid w:val="00B57795"/>
    <w:rsid w:val="00B602D8"/>
    <w:rsid w:val="00B6249D"/>
    <w:rsid w:val="00B635D7"/>
    <w:rsid w:val="00B6410B"/>
    <w:rsid w:val="00B6448F"/>
    <w:rsid w:val="00B6686E"/>
    <w:rsid w:val="00B668C0"/>
    <w:rsid w:val="00B66A52"/>
    <w:rsid w:val="00B676A2"/>
    <w:rsid w:val="00B70193"/>
    <w:rsid w:val="00B71B04"/>
    <w:rsid w:val="00B725F5"/>
    <w:rsid w:val="00B749F9"/>
    <w:rsid w:val="00B74C3F"/>
    <w:rsid w:val="00B758CA"/>
    <w:rsid w:val="00B768F5"/>
    <w:rsid w:val="00B773FE"/>
    <w:rsid w:val="00B77EB5"/>
    <w:rsid w:val="00B800DE"/>
    <w:rsid w:val="00B80BB7"/>
    <w:rsid w:val="00B819C3"/>
    <w:rsid w:val="00B82EB3"/>
    <w:rsid w:val="00B83E84"/>
    <w:rsid w:val="00B84B5D"/>
    <w:rsid w:val="00B84C2D"/>
    <w:rsid w:val="00B84C38"/>
    <w:rsid w:val="00B85351"/>
    <w:rsid w:val="00B85FA9"/>
    <w:rsid w:val="00B879EF"/>
    <w:rsid w:val="00B87A84"/>
    <w:rsid w:val="00B90202"/>
    <w:rsid w:val="00B90A41"/>
    <w:rsid w:val="00B90F69"/>
    <w:rsid w:val="00B91E90"/>
    <w:rsid w:val="00B9246D"/>
    <w:rsid w:val="00B934EF"/>
    <w:rsid w:val="00B93C45"/>
    <w:rsid w:val="00B94B0C"/>
    <w:rsid w:val="00B959CB"/>
    <w:rsid w:val="00B963F5"/>
    <w:rsid w:val="00B970C6"/>
    <w:rsid w:val="00B97F9E"/>
    <w:rsid w:val="00BA00DF"/>
    <w:rsid w:val="00BA12F3"/>
    <w:rsid w:val="00BA1C44"/>
    <w:rsid w:val="00BA2018"/>
    <w:rsid w:val="00BA3151"/>
    <w:rsid w:val="00BA3735"/>
    <w:rsid w:val="00BA3C2A"/>
    <w:rsid w:val="00BA408F"/>
    <w:rsid w:val="00BA4134"/>
    <w:rsid w:val="00BA4D65"/>
    <w:rsid w:val="00BA6496"/>
    <w:rsid w:val="00BA6D1F"/>
    <w:rsid w:val="00BB001E"/>
    <w:rsid w:val="00BB0C28"/>
    <w:rsid w:val="00BB2ECA"/>
    <w:rsid w:val="00BB39B2"/>
    <w:rsid w:val="00BB3B91"/>
    <w:rsid w:val="00BB5846"/>
    <w:rsid w:val="00BB59EE"/>
    <w:rsid w:val="00BB5BBA"/>
    <w:rsid w:val="00BB659E"/>
    <w:rsid w:val="00BB7694"/>
    <w:rsid w:val="00BC1D55"/>
    <w:rsid w:val="00BC2057"/>
    <w:rsid w:val="00BC224C"/>
    <w:rsid w:val="00BC2C52"/>
    <w:rsid w:val="00BC5514"/>
    <w:rsid w:val="00BC59C8"/>
    <w:rsid w:val="00BC5BA1"/>
    <w:rsid w:val="00BC78A8"/>
    <w:rsid w:val="00BD087E"/>
    <w:rsid w:val="00BD1182"/>
    <w:rsid w:val="00BD1497"/>
    <w:rsid w:val="00BD2B2F"/>
    <w:rsid w:val="00BD2F04"/>
    <w:rsid w:val="00BD2F68"/>
    <w:rsid w:val="00BD3161"/>
    <w:rsid w:val="00BD32FA"/>
    <w:rsid w:val="00BD3D55"/>
    <w:rsid w:val="00BD4105"/>
    <w:rsid w:val="00BD468C"/>
    <w:rsid w:val="00BD4B98"/>
    <w:rsid w:val="00BD4EB0"/>
    <w:rsid w:val="00BD54A9"/>
    <w:rsid w:val="00BD5D31"/>
    <w:rsid w:val="00BD61E8"/>
    <w:rsid w:val="00BD77C5"/>
    <w:rsid w:val="00BE0A6D"/>
    <w:rsid w:val="00BE0B25"/>
    <w:rsid w:val="00BE0F79"/>
    <w:rsid w:val="00BE1AF6"/>
    <w:rsid w:val="00BE1C50"/>
    <w:rsid w:val="00BE2151"/>
    <w:rsid w:val="00BE2184"/>
    <w:rsid w:val="00BE3518"/>
    <w:rsid w:val="00BE3A28"/>
    <w:rsid w:val="00BE47AF"/>
    <w:rsid w:val="00BE484C"/>
    <w:rsid w:val="00BE6748"/>
    <w:rsid w:val="00BE6E45"/>
    <w:rsid w:val="00BE7E7C"/>
    <w:rsid w:val="00BF0317"/>
    <w:rsid w:val="00BF0BE7"/>
    <w:rsid w:val="00BF0D15"/>
    <w:rsid w:val="00BF1A3C"/>
    <w:rsid w:val="00BF1E6C"/>
    <w:rsid w:val="00BF2C26"/>
    <w:rsid w:val="00BF471D"/>
    <w:rsid w:val="00BF4C7A"/>
    <w:rsid w:val="00BF512E"/>
    <w:rsid w:val="00BF6A1C"/>
    <w:rsid w:val="00BF73DE"/>
    <w:rsid w:val="00BF786E"/>
    <w:rsid w:val="00BF7E90"/>
    <w:rsid w:val="00C00333"/>
    <w:rsid w:val="00C02356"/>
    <w:rsid w:val="00C02AF3"/>
    <w:rsid w:val="00C02EEE"/>
    <w:rsid w:val="00C034E6"/>
    <w:rsid w:val="00C0443C"/>
    <w:rsid w:val="00C0572C"/>
    <w:rsid w:val="00C06F62"/>
    <w:rsid w:val="00C07527"/>
    <w:rsid w:val="00C076B2"/>
    <w:rsid w:val="00C07B34"/>
    <w:rsid w:val="00C10046"/>
    <w:rsid w:val="00C102CA"/>
    <w:rsid w:val="00C105EA"/>
    <w:rsid w:val="00C110C2"/>
    <w:rsid w:val="00C1142A"/>
    <w:rsid w:val="00C11702"/>
    <w:rsid w:val="00C11D69"/>
    <w:rsid w:val="00C11E8B"/>
    <w:rsid w:val="00C12644"/>
    <w:rsid w:val="00C1276E"/>
    <w:rsid w:val="00C12808"/>
    <w:rsid w:val="00C14C9B"/>
    <w:rsid w:val="00C14D76"/>
    <w:rsid w:val="00C14EBA"/>
    <w:rsid w:val="00C14EDF"/>
    <w:rsid w:val="00C16F41"/>
    <w:rsid w:val="00C209CE"/>
    <w:rsid w:val="00C20A4F"/>
    <w:rsid w:val="00C20AEE"/>
    <w:rsid w:val="00C2140A"/>
    <w:rsid w:val="00C21FA8"/>
    <w:rsid w:val="00C22490"/>
    <w:rsid w:val="00C23B80"/>
    <w:rsid w:val="00C24985"/>
    <w:rsid w:val="00C249BA"/>
    <w:rsid w:val="00C24CAF"/>
    <w:rsid w:val="00C24CCB"/>
    <w:rsid w:val="00C270BB"/>
    <w:rsid w:val="00C27A0C"/>
    <w:rsid w:val="00C30927"/>
    <w:rsid w:val="00C30938"/>
    <w:rsid w:val="00C33131"/>
    <w:rsid w:val="00C33311"/>
    <w:rsid w:val="00C33422"/>
    <w:rsid w:val="00C342D1"/>
    <w:rsid w:val="00C345E0"/>
    <w:rsid w:val="00C34D9B"/>
    <w:rsid w:val="00C359B2"/>
    <w:rsid w:val="00C35B34"/>
    <w:rsid w:val="00C3785A"/>
    <w:rsid w:val="00C37F39"/>
    <w:rsid w:val="00C4058D"/>
    <w:rsid w:val="00C41873"/>
    <w:rsid w:val="00C41C9F"/>
    <w:rsid w:val="00C41D85"/>
    <w:rsid w:val="00C41E48"/>
    <w:rsid w:val="00C42E2D"/>
    <w:rsid w:val="00C4390B"/>
    <w:rsid w:val="00C4626D"/>
    <w:rsid w:val="00C46757"/>
    <w:rsid w:val="00C476A7"/>
    <w:rsid w:val="00C504BA"/>
    <w:rsid w:val="00C514C9"/>
    <w:rsid w:val="00C52D0B"/>
    <w:rsid w:val="00C531CC"/>
    <w:rsid w:val="00C53EC4"/>
    <w:rsid w:val="00C54CD1"/>
    <w:rsid w:val="00C554E7"/>
    <w:rsid w:val="00C55651"/>
    <w:rsid w:val="00C56867"/>
    <w:rsid w:val="00C57204"/>
    <w:rsid w:val="00C57C68"/>
    <w:rsid w:val="00C60077"/>
    <w:rsid w:val="00C60603"/>
    <w:rsid w:val="00C60901"/>
    <w:rsid w:val="00C61125"/>
    <w:rsid w:val="00C6168C"/>
    <w:rsid w:val="00C62A9B"/>
    <w:rsid w:val="00C63919"/>
    <w:rsid w:val="00C63E0F"/>
    <w:rsid w:val="00C6452F"/>
    <w:rsid w:val="00C64557"/>
    <w:rsid w:val="00C65410"/>
    <w:rsid w:val="00C663F2"/>
    <w:rsid w:val="00C667B3"/>
    <w:rsid w:val="00C669FA"/>
    <w:rsid w:val="00C66B25"/>
    <w:rsid w:val="00C702FA"/>
    <w:rsid w:val="00C70CE9"/>
    <w:rsid w:val="00C70D54"/>
    <w:rsid w:val="00C711AB"/>
    <w:rsid w:val="00C72800"/>
    <w:rsid w:val="00C732D4"/>
    <w:rsid w:val="00C7453D"/>
    <w:rsid w:val="00C74655"/>
    <w:rsid w:val="00C7614D"/>
    <w:rsid w:val="00C7661E"/>
    <w:rsid w:val="00C7662C"/>
    <w:rsid w:val="00C76943"/>
    <w:rsid w:val="00C76EB8"/>
    <w:rsid w:val="00C77245"/>
    <w:rsid w:val="00C77C29"/>
    <w:rsid w:val="00C8062B"/>
    <w:rsid w:val="00C80A03"/>
    <w:rsid w:val="00C81143"/>
    <w:rsid w:val="00C8134B"/>
    <w:rsid w:val="00C81C75"/>
    <w:rsid w:val="00C81C9A"/>
    <w:rsid w:val="00C8213F"/>
    <w:rsid w:val="00C83361"/>
    <w:rsid w:val="00C836BB"/>
    <w:rsid w:val="00C83BAC"/>
    <w:rsid w:val="00C848A7"/>
    <w:rsid w:val="00C84FBE"/>
    <w:rsid w:val="00C852EC"/>
    <w:rsid w:val="00C85F67"/>
    <w:rsid w:val="00C86752"/>
    <w:rsid w:val="00C86D64"/>
    <w:rsid w:val="00C87140"/>
    <w:rsid w:val="00C911DA"/>
    <w:rsid w:val="00C91579"/>
    <w:rsid w:val="00C91643"/>
    <w:rsid w:val="00C92BAC"/>
    <w:rsid w:val="00C93126"/>
    <w:rsid w:val="00C93682"/>
    <w:rsid w:val="00C93799"/>
    <w:rsid w:val="00C9379A"/>
    <w:rsid w:val="00C9424B"/>
    <w:rsid w:val="00C94481"/>
    <w:rsid w:val="00C97EDA"/>
    <w:rsid w:val="00CA0867"/>
    <w:rsid w:val="00CA15D0"/>
    <w:rsid w:val="00CA189B"/>
    <w:rsid w:val="00CA251D"/>
    <w:rsid w:val="00CA2D9E"/>
    <w:rsid w:val="00CA3320"/>
    <w:rsid w:val="00CA48E8"/>
    <w:rsid w:val="00CA4A07"/>
    <w:rsid w:val="00CA5340"/>
    <w:rsid w:val="00CA55B4"/>
    <w:rsid w:val="00CA5EEC"/>
    <w:rsid w:val="00CA608B"/>
    <w:rsid w:val="00CA68B2"/>
    <w:rsid w:val="00CA6C88"/>
    <w:rsid w:val="00CA6DE7"/>
    <w:rsid w:val="00CA736F"/>
    <w:rsid w:val="00CA7B90"/>
    <w:rsid w:val="00CB0696"/>
    <w:rsid w:val="00CB09F5"/>
    <w:rsid w:val="00CB0FEB"/>
    <w:rsid w:val="00CB13BC"/>
    <w:rsid w:val="00CB191A"/>
    <w:rsid w:val="00CB2A1C"/>
    <w:rsid w:val="00CB2CA5"/>
    <w:rsid w:val="00CB347A"/>
    <w:rsid w:val="00CB4077"/>
    <w:rsid w:val="00CB4694"/>
    <w:rsid w:val="00CB494F"/>
    <w:rsid w:val="00CB4C51"/>
    <w:rsid w:val="00CB66A2"/>
    <w:rsid w:val="00CB79B3"/>
    <w:rsid w:val="00CB7D97"/>
    <w:rsid w:val="00CC08F0"/>
    <w:rsid w:val="00CC134E"/>
    <w:rsid w:val="00CC15D7"/>
    <w:rsid w:val="00CC193C"/>
    <w:rsid w:val="00CC1F73"/>
    <w:rsid w:val="00CC2906"/>
    <w:rsid w:val="00CC2C2A"/>
    <w:rsid w:val="00CC462D"/>
    <w:rsid w:val="00CC54CB"/>
    <w:rsid w:val="00CC5B88"/>
    <w:rsid w:val="00CC5DD2"/>
    <w:rsid w:val="00CC6D3B"/>
    <w:rsid w:val="00CD0406"/>
    <w:rsid w:val="00CD198B"/>
    <w:rsid w:val="00CD1B00"/>
    <w:rsid w:val="00CD2042"/>
    <w:rsid w:val="00CD2A69"/>
    <w:rsid w:val="00CD2C61"/>
    <w:rsid w:val="00CD3C14"/>
    <w:rsid w:val="00CD413A"/>
    <w:rsid w:val="00CD4472"/>
    <w:rsid w:val="00CD5D14"/>
    <w:rsid w:val="00CD607E"/>
    <w:rsid w:val="00CD6987"/>
    <w:rsid w:val="00CD6EAF"/>
    <w:rsid w:val="00CD758A"/>
    <w:rsid w:val="00CD7BCF"/>
    <w:rsid w:val="00CE08AF"/>
    <w:rsid w:val="00CE0A61"/>
    <w:rsid w:val="00CE1549"/>
    <w:rsid w:val="00CE1658"/>
    <w:rsid w:val="00CE1B75"/>
    <w:rsid w:val="00CE2EF7"/>
    <w:rsid w:val="00CE3D4D"/>
    <w:rsid w:val="00CE44A5"/>
    <w:rsid w:val="00CE54F5"/>
    <w:rsid w:val="00CE54F9"/>
    <w:rsid w:val="00CE5A4A"/>
    <w:rsid w:val="00CE63D3"/>
    <w:rsid w:val="00CE665D"/>
    <w:rsid w:val="00CE67CD"/>
    <w:rsid w:val="00CF0363"/>
    <w:rsid w:val="00CF118F"/>
    <w:rsid w:val="00CF15ED"/>
    <w:rsid w:val="00CF1734"/>
    <w:rsid w:val="00CF3677"/>
    <w:rsid w:val="00CF459A"/>
    <w:rsid w:val="00CF4729"/>
    <w:rsid w:val="00CF593F"/>
    <w:rsid w:val="00CF7ED7"/>
    <w:rsid w:val="00D00FA5"/>
    <w:rsid w:val="00D01D9B"/>
    <w:rsid w:val="00D024F4"/>
    <w:rsid w:val="00D02978"/>
    <w:rsid w:val="00D02983"/>
    <w:rsid w:val="00D02A4E"/>
    <w:rsid w:val="00D03040"/>
    <w:rsid w:val="00D03F37"/>
    <w:rsid w:val="00D04581"/>
    <w:rsid w:val="00D04BB0"/>
    <w:rsid w:val="00D04BF1"/>
    <w:rsid w:val="00D04F59"/>
    <w:rsid w:val="00D0612D"/>
    <w:rsid w:val="00D06438"/>
    <w:rsid w:val="00D066BE"/>
    <w:rsid w:val="00D1018C"/>
    <w:rsid w:val="00D10ADF"/>
    <w:rsid w:val="00D121C9"/>
    <w:rsid w:val="00D123EB"/>
    <w:rsid w:val="00D1250B"/>
    <w:rsid w:val="00D127D9"/>
    <w:rsid w:val="00D135C2"/>
    <w:rsid w:val="00D1368C"/>
    <w:rsid w:val="00D1426F"/>
    <w:rsid w:val="00D147AA"/>
    <w:rsid w:val="00D160EF"/>
    <w:rsid w:val="00D20645"/>
    <w:rsid w:val="00D20888"/>
    <w:rsid w:val="00D22B93"/>
    <w:rsid w:val="00D22FAC"/>
    <w:rsid w:val="00D24253"/>
    <w:rsid w:val="00D24FC0"/>
    <w:rsid w:val="00D2524F"/>
    <w:rsid w:val="00D26008"/>
    <w:rsid w:val="00D2635F"/>
    <w:rsid w:val="00D26DC8"/>
    <w:rsid w:val="00D27B3E"/>
    <w:rsid w:val="00D308C8"/>
    <w:rsid w:val="00D3113E"/>
    <w:rsid w:val="00D311B9"/>
    <w:rsid w:val="00D31335"/>
    <w:rsid w:val="00D319DD"/>
    <w:rsid w:val="00D32AC0"/>
    <w:rsid w:val="00D32C70"/>
    <w:rsid w:val="00D32F17"/>
    <w:rsid w:val="00D33A86"/>
    <w:rsid w:val="00D34B69"/>
    <w:rsid w:val="00D35C9D"/>
    <w:rsid w:val="00D35CF8"/>
    <w:rsid w:val="00D36F00"/>
    <w:rsid w:val="00D37C46"/>
    <w:rsid w:val="00D40D57"/>
    <w:rsid w:val="00D41893"/>
    <w:rsid w:val="00D42BC7"/>
    <w:rsid w:val="00D42F29"/>
    <w:rsid w:val="00D44E3D"/>
    <w:rsid w:val="00D4599D"/>
    <w:rsid w:val="00D45E92"/>
    <w:rsid w:val="00D467D7"/>
    <w:rsid w:val="00D473A5"/>
    <w:rsid w:val="00D50482"/>
    <w:rsid w:val="00D5059D"/>
    <w:rsid w:val="00D50F83"/>
    <w:rsid w:val="00D5119B"/>
    <w:rsid w:val="00D51933"/>
    <w:rsid w:val="00D5246C"/>
    <w:rsid w:val="00D52D5D"/>
    <w:rsid w:val="00D54DD7"/>
    <w:rsid w:val="00D54F90"/>
    <w:rsid w:val="00D5516D"/>
    <w:rsid w:val="00D561FF"/>
    <w:rsid w:val="00D57BDF"/>
    <w:rsid w:val="00D57BED"/>
    <w:rsid w:val="00D604B2"/>
    <w:rsid w:val="00D61101"/>
    <w:rsid w:val="00D61C1B"/>
    <w:rsid w:val="00D63321"/>
    <w:rsid w:val="00D63709"/>
    <w:rsid w:val="00D6417E"/>
    <w:rsid w:val="00D64AC0"/>
    <w:rsid w:val="00D66FD1"/>
    <w:rsid w:val="00D671C5"/>
    <w:rsid w:val="00D672F6"/>
    <w:rsid w:val="00D67B44"/>
    <w:rsid w:val="00D67E7C"/>
    <w:rsid w:val="00D70253"/>
    <w:rsid w:val="00D70CF5"/>
    <w:rsid w:val="00D7141E"/>
    <w:rsid w:val="00D71A47"/>
    <w:rsid w:val="00D71E18"/>
    <w:rsid w:val="00D71FA3"/>
    <w:rsid w:val="00D72D57"/>
    <w:rsid w:val="00D742D5"/>
    <w:rsid w:val="00D75094"/>
    <w:rsid w:val="00D754D3"/>
    <w:rsid w:val="00D75719"/>
    <w:rsid w:val="00D75B69"/>
    <w:rsid w:val="00D76A8A"/>
    <w:rsid w:val="00D802BB"/>
    <w:rsid w:val="00D80E85"/>
    <w:rsid w:val="00D817ED"/>
    <w:rsid w:val="00D81CEC"/>
    <w:rsid w:val="00D81E5D"/>
    <w:rsid w:val="00D81F77"/>
    <w:rsid w:val="00D821E9"/>
    <w:rsid w:val="00D83D6A"/>
    <w:rsid w:val="00D83DB0"/>
    <w:rsid w:val="00D85207"/>
    <w:rsid w:val="00D85B49"/>
    <w:rsid w:val="00D86A40"/>
    <w:rsid w:val="00D8729A"/>
    <w:rsid w:val="00D874F4"/>
    <w:rsid w:val="00D87670"/>
    <w:rsid w:val="00D911A6"/>
    <w:rsid w:val="00D92645"/>
    <w:rsid w:val="00D94651"/>
    <w:rsid w:val="00D95DA5"/>
    <w:rsid w:val="00D95DBD"/>
    <w:rsid w:val="00D95FAF"/>
    <w:rsid w:val="00D969CD"/>
    <w:rsid w:val="00D96AEE"/>
    <w:rsid w:val="00DA013D"/>
    <w:rsid w:val="00DA0626"/>
    <w:rsid w:val="00DA0E33"/>
    <w:rsid w:val="00DA0F08"/>
    <w:rsid w:val="00DA11E8"/>
    <w:rsid w:val="00DA1628"/>
    <w:rsid w:val="00DA1D08"/>
    <w:rsid w:val="00DA1D26"/>
    <w:rsid w:val="00DA1FE7"/>
    <w:rsid w:val="00DA3F8D"/>
    <w:rsid w:val="00DA401D"/>
    <w:rsid w:val="00DA4B6C"/>
    <w:rsid w:val="00DA4B82"/>
    <w:rsid w:val="00DA4C91"/>
    <w:rsid w:val="00DA4D51"/>
    <w:rsid w:val="00DA5D82"/>
    <w:rsid w:val="00DA6B42"/>
    <w:rsid w:val="00DA74BD"/>
    <w:rsid w:val="00DA74C9"/>
    <w:rsid w:val="00DB1825"/>
    <w:rsid w:val="00DB4370"/>
    <w:rsid w:val="00DB49EF"/>
    <w:rsid w:val="00DB50CC"/>
    <w:rsid w:val="00DB5712"/>
    <w:rsid w:val="00DB5918"/>
    <w:rsid w:val="00DB5EA3"/>
    <w:rsid w:val="00DB6312"/>
    <w:rsid w:val="00DB63E8"/>
    <w:rsid w:val="00DB79F3"/>
    <w:rsid w:val="00DC02CE"/>
    <w:rsid w:val="00DC04A7"/>
    <w:rsid w:val="00DC11A9"/>
    <w:rsid w:val="00DC1D84"/>
    <w:rsid w:val="00DC2B8F"/>
    <w:rsid w:val="00DC2EA6"/>
    <w:rsid w:val="00DC3AB3"/>
    <w:rsid w:val="00DC4E21"/>
    <w:rsid w:val="00DC55E8"/>
    <w:rsid w:val="00DC5658"/>
    <w:rsid w:val="00DC5B51"/>
    <w:rsid w:val="00DC7247"/>
    <w:rsid w:val="00DC7408"/>
    <w:rsid w:val="00DD07B6"/>
    <w:rsid w:val="00DD0BE3"/>
    <w:rsid w:val="00DD21D5"/>
    <w:rsid w:val="00DD2CD2"/>
    <w:rsid w:val="00DD4202"/>
    <w:rsid w:val="00DD43CF"/>
    <w:rsid w:val="00DD48AD"/>
    <w:rsid w:val="00DD5EEC"/>
    <w:rsid w:val="00DD6214"/>
    <w:rsid w:val="00DD7D5C"/>
    <w:rsid w:val="00DE0590"/>
    <w:rsid w:val="00DE08DC"/>
    <w:rsid w:val="00DE0E0A"/>
    <w:rsid w:val="00DE17C8"/>
    <w:rsid w:val="00DE1CAD"/>
    <w:rsid w:val="00DE2235"/>
    <w:rsid w:val="00DE279A"/>
    <w:rsid w:val="00DE3654"/>
    <w:rsid w:val="00DE392C"/>
    <w:rsid w:val="00DE4597"/>
    <w:rsid w:val="00DE52EA"/>
    <w:rsid w:val="00DE5B10"/>
    <w:rsid w:val="00DE7C88"/>
    <w:rsid w:val="00DF085F"/>
    <w:rsid w:val="00DF1EA8"/>
    <w:rsid w:val="00DF1FE5"/>
    <w:rsid w:val="00DF2BD6"/>
    <w:rsid w:val="00DF3562"/>
    <w:rsid w:val="00DF4634"/>
    <w:rsid w:val="00DF4A3E"/>
    <w:rsid w:val="00DF53A6"/>
    <w:rsid w:val="00DF5847"/>
    <w:rsid w:val="00DF5C51"/>
    <w:rsid w:val="00DF630F"/>
    <w:rsid w:val="00DF7C32"/>
    <w:rsid w:val="00E002A5"/>
    <w:rsid w:val="00E003DE"/>
    <w:rsid w:val="00E0145D"/>
    <w:rsid w:val="00E01773"/>
    <w:rsid w:val="00E01CBD"/>
    <w:rsid w:val="00E01D9D"/>
    <w:rsid w:val="00E01E7C"/>
    <w:rsid w:val="00E01F75"/>
    <w:rsid w:val="00E02555"/>
    <w:rsid w:val="00E03107"/>
    <w:rsid w:val="00E05731"/>
    <w:rsid w:val="00E05A5F"/>
    <w:rsid w:val="00E05F03"/>
    <w:rsid w:val="00E06CD2"/>
    <w:rsid w:val="00E07C03"/>
    <w:rsid w:val="00E07ECA"/>
    <w:rsid w:val="00E10861"/>
    <w:rsid w:val="00E11095"/>
    <w:rsid w:val="00E115DF"/>
    <w:rsid w:val="00E12272"/>
    <w:rsid w:val="00E1313F"/>
    <w:rsid w:val="00E13830"/>
    <w:rsid w:val="00E13852"/>
    <w:rsid w:val="00E13DD5"/>
    <w:rsid w:val="00E152F4"/>
    <w:rsid w:val="00E156EF"/>
    <w:rsid w:val="00E15A26"/>
    <w:rsid w:val="00E175C5"/>
    <w:rsid w:val="00E17B42"/>
    <w:rsid w:val="00E204B8"/>
    <w:rsid w:val="00E2095B"/>
    <w:rsid w:val="00E20FB8"/>
    <w:rsid w:val="00E211E5"/>
    <w:rsid w:val="00E219FF"/>
    <w:rsid w:val="00E21E52"/>
    <w:rsid w:val="00E228AD"/>
    <w:rsid w:val="00E234B9"/>
    <w:rsid w:val="00E23A62"/>
    <w:rsid w:val="00E23A85"/>
    <w:rsid w:val="00E23D12"/>
    <w:rsid w:val="00E23F07"/>
    <w:rsid w:val="00E2440C"/>
    <w:rsid w:val="00E244BD"/>
    <w:rsid w:val="00E246BE"/>
    <w:rsid w:val="00E24F1A"/>
    <w:rsid w:val="00E24F8D"/>
    <w:rsid w:val="00E24FE5"/>
    <w:rsid w:val="00E25449"/>
    <w:rsid w:val="00E2589A"/>
    <w:rsid w:val="00E26817"/>
    <w:rsid w:val="00E272F6"/>
    <w:rsid w:val="00E30773"/>
    <w:rsid w:val="00E32570"/>
    <w:rsid w:val="00E333BD"/>
    <w:rsid w:val="00E33517"/>
    <w:rsid w:val="00E3352F"/>
    <w:rsid w:val="00E34BFB"/>
    <w:rsid w:val="00E34D03"/>
    <w:rsid w:val="00E34E0E"/>
    <w:rsid w:val="00E355FB"/>
    <w:rsid w:val="00E36772"/>
    <w:rsid w:val="00E37D58"/>
    <w:rsid w:val="00E404F2"/>
    <w:rsid w:val="00E41179"/>
    <w:rsid w:val="00E414F7"/>
    <w:rsid w:val="00E41A86"/>
    <w:rsid w:val="00E43038"/>
    <w:rsid w:val="00E43145"/>
    <w:rsid w:val="00E43204"/>
    <w:rsid w:val="00E443D9"/>
    <w:rsid w:val="00E4466A"/>
    <w:rsid w:val="00E46AD5"/>
    <w:rsid w:val="00E46C74"/>
    <w:rsid w:val="00E47C9C"/>
    <w:rsid w:val="00E5012D"/>
    <w:rsid w:val="00E512C2"/>
    <w:rsid w:val="00E51555"/>
    <w:rsid w:val="00E5169A"/>
    <w:rsid w:val="00E516B3"/>
    <w:rsid w:val="00E51B94"/>
    <w:rsid w:val="00E51CCB"/>
    <w:rsid w:val="00E535A0"/>
    <w:rsid w:val="00E53D5A"/>
    <w:rsid w:val="00E54884"/>
    <w:rsid w:val="00E54A21"/>
    <w:rsid w:val="00E551BC"/>
    <w:rsid w:val="00E56F7B"/>
    <w:rsid w:val="00E57639"/>
    <w:rsid w:val="00E60008"/>
    <w:rsid w:val="00E60329"/>
    <w:rsid w:val="00E61799"/>
    <w:rsid w:val="00E61829"/>
    <w:rsid w:val="00E61A89"/>
    <w:rsid w:val="00E61C41"/>
    <w:rsid w:val="00E62D68"/>
    <w:rsid w:val="00E64646"/>
    <w:rsid w:val="00E64B6B"/>
    <w:rsid w:val="00E66E67"/>
    <w:rsid w:val="00E70CDF"/>
    <w:rsid w:val="00E71EDD"/>
    <w:rsid w:val="00E7248E"/>
    <w:rsid w:val="00E72A4F"/>
    <w:rsid w:val="00E7436D"/>
    <w:rsid w:val="00E74646"/>
    <w:rsid w:val="00E74827"/>
    <w:rsid w:val="00E74C80"/>
    <w:rsid w:val="00E74F66"/>
    <w:rsid w:val="00E75929"/>
    <w:rsid w:val="00E76905"/>
    <w:rsid w:val="00E77B2A"/>
    <w:rsid w:val="00E81600"/>
    <w:rsid w:val="00E83446"/>
    <w:rsid w:val="00E834D5"/>
    <w:rsid w:val="00E84001"/>
    <w:rsid w:val="00E854AA"/>
    <w:rsid w:val="00E868CF"/>
    <w:rsid w:val="00E876C5"/>
    <w:rsid w:val="00E904A7"/>
    <w:rsid w:val="00E9074F"/>
    <w:rsid w:val="00E913B6"/>
    <w:rsid w:val="00E92508"/>
    <w:rsid w:val="00E9420B"/>
    <w:rsid w:val="00E94257"/>
    <w:rsid w:val="00E94344"/>
    <w:rsid w:val="00E95B5F"/>
    <w:rsid w:val="00E960CF"/>
    <w:rsid w:val="00E966A2"/>
    <w:rsid w:val="00E96711"/>
    <w:rsid w:val="00EA0071"/>
    <w:rsid w:val="00EA012B"/>
    <w:rsid w:val="00EA0E7B"/>
    <w:rsid w:val="00EA189D"/>
    <w:rsid w:val="00EA19B2"/>
    <w:rsid w:val="00EA4FA6"/>
    <w:rsid w:val="00EA5968"/>
    <w:rsid w:val="00EA5D52"/>
    <w:rsid w:val="00EA6892"/>
    <w:rsid w:val="00EB022A"/>
    <w:rsid w:val="00EB1BEB"/>
    <w:rsid w:val="00EB1D0A"/>
    <w:rsid w:val="00EB22D5"/>
    <w:rsid w:val="00EB3552"/>
    <w:rsid w:val="00EB39C1"/>
    <w:rsid w:val="00EB4257"/>
    <w:rsid w:val="00EB4817"/>
    <w:rsid w:val="00EB4AB6"/>
    <w:rsid w:val="00EB4F21"/>
    <w:rsid w:val="00EB5C2D"/>
    <w:rsid w:val="00EB6201"/>
    <w:rsid w:val="00EB72B0"/>
    <w:rsid w:val="00EB77A7"/>
    <w:rsid w:val="00EC137A"/>
    <w:rsid w:val="00EC44F7"/>
    <w:rsid w:val="00EC4AD6"/>
    <w:rsid w:val="00EC4C07"/>
    <w:rsid w:val="00EC4ECE"/>
    <w:rsid w:val="00EC4FBA"/>
    <w:rsid w:val="00EC50DD"/>
    <w:rsid w:val="00EC57CD"/>
    <w:rsid w:val="00EC6EA1"/>
    <w:rsid w:val="00EC6F4C"/>
    <w:rsid w:val="00EC771C"/>
    <w:rsid w:val="00EC77FB"/>
    <w:rsid w:val="00ED0E30"/>
    <w:rsid w:val="00ED19B1"/>
    <w:rsid w:val="00ED2C2F"/>
    <w:rsid w:val="00ED5D1A"/>
    <w:rsid w:val="00ED6723"/>
    <w:rsid w:val="00ED794E"/>
    <w:rsid w:val="00ED7B68"/>
    <w:rsid w:val="00ED7E81"/>
    <w:rsid w:val="00EE111A"/>
    <w:rsid w:val="00EE1B9D"/>
    <w:rsid w:val="00EE1BCE"/>
    <w:rsid w:val="00EE2A4D"/>
    <w:rsid w:val="00EE2C4F"/>
    <w:rsid w:val="00EE4AD6"/>
    <w:rsid w:val="00EE5935"/>
    <w:rsid w:val="00EE5DEC"/>
    <w:rsid w:val="00EE6AA1"/>
    <w:rsid w:val="00EE74FE"/>
    <w:rsid w:val="00EF07CE"/>
    <w:rsid w:val="00EF0ADD"/>
    <w:rsid w:val="00EF0AE6"/>
    <w:rsid w:val="00EF126D"/>
    <w:rsid w:val="00EF169C"/>
    <w:rsid w:val="00EF1D3A"/>
    <w:rsid w:val="00EF20D3"/>
    <w:rsid w:val="00EF24C3"/>
    <w:rsid w:val="00EF334D"/>
    <w:rsid w:val="00EF3848"/>
    <w:rsid w:val="00EF40EF"/>
    <w:rsid w:val="00EF575A"/>
    <w:rsid w:val="00EF62BA"/>
    <w:rsid w:val="00EF688E"/>
    <w:rsid w:val="00EF6F7A"/>
    <w:rsid w:val="00EF7266"/>
    <w:rsid w:val="00EF7656"/>
    <w:rsid w:val="00EF76CD"/>
    <w:rsid w:val="00F0011D"/>
    <w:rsid w:val="00F009B7"/>
    <w:rsid w:val="00F009B8"/>
    <w:rsid w:val="00F02005"/>
    <w:rsid w:val="00F02576"/>
    <w:rsid w:val="00F0359E"/>
    <w:rsid w:val="00F041FC"/>
    <w:rsid w:val="00F074E0"/>
    <w:rsid w:val="00F0776F"/>
    <w:rsid w:val="00F077FD"/>
    <w:rsid w:val="00F10E2C"/>
    <w:rsid w:val="00F1190B"/>
    <w:rsid w:val="00F13272"/>
    <w:rsid w:val="00F13D21"/>
    <w:rsid w:val="00F147C4"/>
    <w:rsid w:val="00F17405"/>
    <w:rsid w:val="00F17464"/>
    <w:rsid w:val="00F204CA"/>
    <w:rsid w:val="00F20A5D"/>
    <w:rsid w:val="00F21229"/>
    <w:rsid w:val="00F21579"/>
    <w:rsid w:val="00F21753"/>
    <w:rsid w:val="00F21EA9"/>
    <w:rsid w:val="00F2221A"/>
    <w:rsid w:val="00F22B47"/>
    <w:rsid w:val="00F22B69"/>
    <w:rsid w:val="00F22DF1"/>
    <w:rsid w:val="00F23C15"/>
    <w:rsid w:val="00F24142"/>
    <w:rsid w:val="00F244A6"/>
    <w:rsid w:val="00F2494D"/>
    <w:rsid w:val="00F24C75"/>
    <w:rsid w:val="00F250EC"/>
    <w:rsid w:val="00F255CC"/>
    <w:rsid w:val="00F25BFE"/>
    <w:rsid w:val="00F26981"/>
    <w:rsid w:val="00F27833"/>
    <w:rsid w:val="00F27B56"/>
    <w:rsid w:val="00F305B1"/>
    <w:rsid w:val="00F308F8"/>
    <w:rsid w:val="00F30AE5"/>
    <w:rsid w:val="00F31782"/>
    <w:rsid w:val="00F31C3D"/>
    <w:rsid w:val="00F31F7C"/>
    <w:rsid w:val="00F332B2"/>
    <w:rsid w:val="00F33AAC"/>
    <w:rsid w:val="00F33E5D"/>
    <w:rsid w:val="00F33F77"/>
    <w:rsid w:val="00F34169"/>
    <w:rsid w:val="00F34D3F"/>
    <w:rsid w:val="00F34DD2"/>
    <w:rsid w:val="00F35597"/>
    <w:rsid w:val="00F3631A"/>
    <w:rsid w:val="00F3775B"/>
    <w:rsid w:val="00F40519"/>
    <w:rsid w:val="00F4199A"/>
    <w:rsid w:val="00F423B8"/>
    <w:rsid w:val="00F449C0"/>
    <w:rsid w:val="00F4534B"/>
    <w:rsid w:val="00F45DB3"/>
    <w:rsid w:val="00F46690"/>
    <w:rsid w:val="00F47205"/>
    <w:rsid w:val="00F476BE"/>
    <w:rsid w:val="00F50778"/>
    <w:rsid w:val="00F50A11"/>
    <w:rsid w:val="00F513AC"/>
    <w:rsid w:val="00F522CF"/>
    <w:rsid w:val="00F53061"/>
    <w:rsid w:val="00F5404B"/>
    <w:rsid w:val="00F5601F"/>
    <w:rsid w:val="00F56120"/>
    <w:rsid w:val="00F56277"/>
    <w:rsid w:val="00F56D0D"/>
    <w:rsid w:val="00F56E14"/>
    <w:rsid w:val="00F57F1F"/>
    <w:rsid w:val="00F60CCE"/>
    <w:rsid w:val="00F611E9"/>
    <w:rsid w:val="00F62509"/>
    <w:rsid w:val="00F62E72"/>
    <w:rsid w:val="00F6320E"/>
    <w:rsid w:val="00F63314"/>
    <w:rsid w:val="00F63949"/>
    <w:rsid w:val="00F63CA6"/>
    <w:rsid w:val="00F647CB"/>
    <w:rsid w:val="00F67208"/>
    <w:rsid w:val="00F70148"/>
    <w:rsid w:val="00F7023A"/>
    <w:rsid w:val="00F70401"/>
    <w:rsid w:val="00F71564"/>
    <w:rsid w:val="00F7164C"/>
    <w:rsid w:val="00F71688"/>
    <w:rsid w:val="00F72B95"/>
    <w:rsid w:val="00F73530"/>
    <w:rsid w:val="00F74B4D"/>
    <w:rsid w:val="00F75251"/>
    <w:rsid w:val="00F7603D"/>
    <w:rsid w:val="00F7669F"/>
    <w:rsid w:val="00F77E8C"/>
    <w:rsid w:val="00F77EE1"/>
    <w:rsid w:val="00F8007A"/>
    <w:rsid w:val="00F800D3"/>
    <w:rsid w:val="00F807CC"/>
    <w:rsid w:val="00F8150F"/>
    <w:rsid w:val="00F81578"/>
    <w:rsid w:val="00F81C76"/>
    <w:rsid w:val="00F82180"/>
    <w:rsid w:val="00F82182"/>
    <w:rsid w:val="00F82920"/>
    <w:rsid w:val="00F83A36"/>
    <w:rsid w:val="00F84787"/>
    <w:rsid w:val="00F85597"/>
    <w:rsid w:val="00F85A3C"/>
    <w:rsid w:val="00F85B64"/>
    <w:rsid w:val="00F8653E"/>
    <w:rsid w:val="00F8789F"/>
    <w:rsid w:val="00F908FA"/>
    <w:rsid w:val="00F90BD6"/>
    <w:rsid w:val="00F91246"/>
    <w:rsid w:val="00F91900"/>
    <w:rsid w:val="00F9270B"/>
    <w:rsid w:val="00F929F9"/>
    <w:rsid w:val="00F92F67"/>
    <w:rsid w:val="00F94A83"/>
    <w:rsid w:val="00F94D2D"/>
    <w:rsid w:val="00F9547E"/>
    <w:rsid w:val="00F95958"/>
    <w:rsid w:val="00F96912"/>
    <w:rsid w:val="00F96D7D"/>
    <w:rsid w:val="00F97165"/>
    <w:rsid w:val="00F9727B"/>
    <w:rsid w:val="00F97A40"/>
    <w:rsid w:val="00FA0BB3"/>
    <w:rsid w:val="00FA17B0"/>
    <w:rsid w:val="00FA1FC0"/>
    <w:rsid w:val="00FA2643"/>
    <w:rsid w:val="00FA3374"/>
    <w:rsid w:val="00FA398C"/>
    <w:rsid w:val="00FA3CA9"/>
    <w:rsid w:val="00FA489E"/>
    <w:rsid w:val="00FA5EEC"/>
    <w:rsid w:val="00FA6588"/>
    <w:rsid w:val="00FA6B8E"/>
    <w:rsid w:val="00FB05F2"/>
    <w:rsid w:val="00FB091A"/>
    <w:rsid w:val="00FB0960"/>
    <w:rsid w:val="00FB1C09"/>
    <w:rsid w:val="00FB20C0"/>
    <w:rsid w:val="00FB22AB"/>
    <w:rsid w:val="00FB2A9C"/>
    <w:rsid w:val="00FB336C"/>
    <w:rsid w:val="00FB3856"/>
    <w:rsid w:val="00FB425A"/>
    <w:rsid w:val="00FB5DEE"/>
    <w:rsid w:val="00FB7BE9"/>
    <w:rsid w:val="00FC0B06"/>
    <w:rsid w:val="00FC0E57"/>
    <w:rsid w:val="00FC1DFC"/>
    <w:rsid w:val="00FC2100"/>
    <w:rsid w:val="00FC24F5"/>
    <w:rsid w:val="00FC2EBF"/>
    <w:rsid w:val="00FC2F49"/>
    <w:rsid w:val="00FC39CD"/>
    <w:rsid w:val="00FC418E"/>
    <w:rsid w:val="00FC44C8"/>
    <w:rsid w:val="00FC4D97"/>
    <w:rsid w:val="00FC5583"/>
    <w:rsid w:val="00FC5804"/>
    <w:rsid w:val="00FC5CE3"/>
    <w:rsid w:val="00FC6B53"/>
    <w:rsid w:val="00FC723B"/>
    <w:rsid w:val="00FD0AD5"/>
    <w:rsid w:val="00FD1B45"/>
    <w:rsid w:val="00FD2661"/>
    <w:rsid w:val="00FD2678"/>
    <w:rsid w:val="00FD2826"/>
    <w:rsid w:val="00FD31EA"/>
    <w:rsid w:val="00FD368C"/>
    <w:rsid w:val="00FD3978"/>
    <w:rsid w:val="00FD441A"/>
    <w:rsid w:val="00FD4507"/>
    <w:rsid w:val="00FD6451"/>
    <w:rsid w:val="00FD6DBF"/>
    <w:rsid w:val="00FD76A2"/>
    <w:rsid w:val="00FD7BA0"/>
    <w:rsid w:val="00FD7FEF"/>
    <w:rsid w:val="00FE08A8"/>
    <w:rsid w:val="00FE12DF"/>
    <w:rsid w:val="00FE16DD"/>
    <w:rsid w:val="00FE1AC0"/>
    <w:rsid w:val="00FE2940"/>
    <w:rsid w:val="00FE29DE"/>
    <w:rsid w:val="00FE3C37"/>
    <w:rsid w:val="00FE437A"/>
    <w:rsid w:val="00FE5E8B"/>
    <w:rsid w:val="00FE7768"/>
    <w:rsid w:val="00FE7BF2"/>
    <w:rsid w:val="00FE7EA8"/>
    <w:rsid w:val="00FF0433"/>
    <w:rsid w:val="00FF0882"/>
    <w:rsid w:val="00FF08EF"/>
    <w:rsid w:val="00FF1132"/>
    <w:rsid w:val="00FF1BAF"/>
    <w:rsid w:val="00FF2B78"/>
    <w:rsid w:val="00FF3410"/>
    <w:rsid w:val="00FF34D7"/>
    <w:rsid w:val="00FF3787"/>
    <w:rsid w:val="00FF4010"/>
    <w:rsid w:val="00FF439F"/>
    <w:rsid w:val="00FF49AC"/>
    <w:rsid w:val="00FF4A64"/>
    <w:rsid w:val="00FF4C59"/>
    <w:rsid w:val="00FF4D75"/>
    <w:rsid w:val="00FF56D0"/>
    <w:rsid w:val="00FF6BD1"/>
    <w:rsid w:val="00FF6D54"/>
    <w:rsid w:val="00FF759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4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E12"/>
    <w:pPr>
      <w:tabs>
        <w:tab w:val="center" w:pos="4252"/>
        <w:tab w:val="right" w:pos="8504"/>
      </w:tabs>
    </w:pPr>
  </w:style>
  <w:style w:type="character" w:customStyle="1" w:styleId="EncabezadoCar">
    <w:name w:val="Encabezado Car"/>
    <w:basedOn w:val="Fuentedeprrafopredeter"/>
    <w:link w:val="Encabezado"/>
    <w:uiPriority w:val="99"/>
    <w:rsid w:val="00940E12"/>
  </w:style>
  <w:style w:type="paragraph" w:styleId="Piedepgina">
    <w:name w:val="footer"/>
    <w:basedOn w:val="Normal"/>
    <w:link w:val="PiedepginaCar"/>
    <w:uiPriority w:val="99"/>
    <w:unhideWhenUsed/>
    <w:rsid w:val="00940E12"/>
    <w:pPr>
      <w:tabs>
        <w:tab w:val="center" w:pos="4252"/>
        <w:tab w:val="right" w:pos="8504"/>
      </w:tabs>
    </w:pPr>
  </w:style>
  <w:style w:type="character" w:customStyle="1" w:styleId="PiedepginaCar">
    <w:name w:val="Pie de página Car"/>
    <w:basedOn w:val="Fuentedeprrafopredeter"/>
    <w:link w:val="Piedepgina"/>
    <w:uiPriority w:val="99"/>
    <w:rsid w:val="00940E12"/>
  </w:style>
  <w:style w:type="paragraph" w:styleId="Textodeglobo">
    <w:name w:val="Balloon Text"/>
    <w:basedOn w:val="Normal"/>
    <w:link w:val="TextodegloboCar"/>
    <w:uiPriority w:val="99"/>
    <w:semiHidden/>
    <w:unhideWhenUsed/>
    <w:rsid w:val="00940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E12"/>
    <w:rPr>
      <w:rFonts w:ascii="Tahoma" w:hAnsi="Tahoma" w:cs="Tahoma"/>
      <w:sz w:val="16"/>
      <w:szCs w:val="16"/>
    </w:rPr>
  </w:style>
  <w:style w:type="character" w:styleId="Hipervnculo">
    <w:name w:val="Hyperlink"/>
    <w:basedOn w:val="Fuentedeprrafopredeter"/>
    <w:uiPriority w:val="99"/>
    <w:semiHidden/>
    <w:unhideWhenUsed/>
    <w:rsid w:val="00CC5B88"/>
    <w:rPr>
      <w:color w:val="0000FF"/>
      <w:u w:val="single"/>
    </w:rPr>
  </w:style>
  <w:style w:type="character" w:customStyle="1" w:styleId="u-linkcomplex-target">
    <w:name w:val="u-linkcomplex-target"/>
    <w:basedOn w:val="Fuentedeprrafopredeter"/>
    <w:rsid w:val="00CC5B88"/>
  </w:style>
  <w:style w:type="paragraph" w:styleId="Textodecuerpo">
    <w:name w:val="Body Text"/>
    <w:basedOn w:val="Normal"/>
    <w:link w:val="TextodecuerpoCar"/>
    <w:rsid w:val="0001004C"/>
    <w:pPr>
      <w:suppressAutoHyphens/>
      <w:spacing w:after="120" w:line="276" w:lineRule="auto"/>
    </w:pPr>
    <w:rPr>
      <w:rFonts w:ascii="Calibri" w:eastAsia="Calibri" w:hAnsi="Calibri" w:cs="Calibri"/>
      <w:sz w:val="22"/>
      <w:szCs w:val="22"/>
      <w:lang w:val="es-ES" w:eastAsia="ar-SA"/>
    </w:rPr>
  </w:style>
  <w:style w:type="character" w:customStyle="1" w:styleId="TextodecuerpoCar">
    <w:name w:val="Texto de cuerpo Car"/>
    <w:basedOn w:val="Fuentedeprrafopredeter"/>
    <w:link w:val="Textodecuerpo"/>
    <w:rsid w:val="0001004C"/>
    <w:rPr>
      <w:rFonts w:ascii="Calibri" w:eastAsia="Calibri" w:hAnsi="Calibri" w:cs="Calibri"/>
      <w:lang w:eastAsia="ar-SA"/>
    </w:rPr>
  </w:style>
  <w:style w:type="paragraph" w:styleId="Prrafodelista">
    <w:name w:val="List Paragraph"/>
    <w:basedOn w:val="Normal"/>
    <w:uiPriority w:val="34"/>
    <w:qFormat/>
    <w:rsid w:val="000100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4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E12"/>
    <w:pPr>
      <w:tabs>
        <w:tab w:val="center" w:pos="4252"/>
        <w:tab w:val="right" w:pos="8504"/>
      </w:tabs>
    </w:pPr>
  </w:style>
  <w:style w:type="character" w:customStyle="1" w:styleId="EncabezadoCar">
    <w:name w:val="Encabezado Car"/>
    <w:basedOn w:val="Fuentedeprrafopredeter"/>
    <w:link w:val="Encabezado"/>
    <w:uiPriority w:val="99"/>
    <w:rsid w:val="00940E12"/>
  </w:style>
  <w:style w:type="paragraph" w:styleId="Piedepgina">
    <w:name w:val="footer"/>
    <w:basedOn w:val="Normal"/>
    <w:link w:val="PiedepginaCar"/>
    <w:uiPriority w:val="99"/>
    <w:unhideWhenUsed/>
    <w:rsid w:val="00940E12"/>
    <w:pPr>
      <w:tabs>
        <w:tab w:val="center" w:pos="4252"/>
        <w:tab w:val="right" w:pos="8504"/>
      </w:tabs>
    </w:pPr>
  </w:style>
  <w:style w:type="character" w:customStyle="1" w:styleId="PiedepginaCar">
    <w:name w:val="Pie de página Car"/>
    <w:basedOn w:val="Fuentedeprrafopredeter"/>
    <w:link w:val="Piedepgina"/>
    <w:uiPriority w:val="99"/>
    <w:rsid w:val="00940E12"/>
  </w:style>
  <w:style w:type="paragraph" w:styleId="Textodeglobo">
    <w:name w:val="Balloon Text"/>
    <w:basedOn w:val="Normal"/>
    <w:link w:val="TextodegloboCar"/>
    <w:uiPriority w:val="99"/>
    <w:semiHidden/>
    <w:unhideWhenUsed/>
    <w:rsid w:val="00940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E12"/>
    <w:rPr>
      <w:rFonts w:ascii="Tahoma" w:hAnsi="Tahoma" w:cs="Tahoma"/>
      <w:sz w:val="16"/>
      <w:szCs w:val="16"/>
    </w:rPr>
  </w:style>
  <w:style w:type="character" w:styleId="Hipervnculo">
    <w:name w:val="Hyperlink"/>
    <w:basedOn w:val="Fuentedeprrafopredeter"/>
    <w:uiPriority w:val="99"/>
    <w:semiHidden/>
    <w:unhideWhenUsed/>
    <w:rsid w:val="00CC5B88"/>
    <w:rPr>
      <w:color w:val="0000FF"/>
      <w:u w:val="single"/>
    </w:rPr>
  </w:style>
  <w:style w:type="character" w:customStyle="1" w:styleId="u-linkcomplex-target">
    <w:name w:val="u-linkcomplex-target"/>
    <w:basedOn w:val="Fuentedeprrafopredeter"/>
    <w:rsid w:val="00CC5B88"/>
  </w:style>
  <w:style w:type="paragraph" w:styleId="Textodecuerpo">
    <w:name w:val="Body Text"/>
    <w:basedOn w:val="Normal"/>
    <w:link w:val="TextodecuerpoCar"/>
    <w:rsid w:val="0001004C"/>
    <w:pPr>
      <w:suppressAutoHyphens/>
      <w:spacing w:after="120" w:line="276" w:lineRule="auto"/>
    </w:pPr>
    <w:rPr>
      <w:rFonts w:ascii="Calibri" w:eastAsia="Calibri" w:hAnsi="Calibri" w:cs="Calibri"/>
      <w:sz w:val="22"/>
      <w:szCs w:val="22"/>
      <w:lang w:val="es-ES" w:eastAsia="ar-SA"/>
    </w:rPr>
  </w:style>
  <w:style w:type="character" w:customStyle="1" w:styleId="TextodecuerpoCar">
    <w:name w:val="Texto de cuerpo Car"/>
    <w:basedOn w:val="Fuentedeprrafopredeter"/>
    <w:link w:val="Textodecuerpo"/>
    <w:rsid w:val="0001004C"/>
    <w:rPr>
      <w:rFonts w:ascii="Calibri" w:eastAsia="Calibri" w:hAnsi="Calibri" w:cs="Calibri"/>
      <w:lang w:eastAsia="ar-SA"/>
    </w:rPr>
  </w:style>
  <w:style w:type="paragraph" w:styleId="Prrafodelista">
    <w:name w:val="List Paragraph"/>
    <w:basedOn w:val="Normal"/>
    <w:uiPriority w:val="34"/>
    <w:qFormat/>
    <w:rsid w:val="0001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9787</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Pérez Alamillo</dc:creator>
  <cp:lastModifiedBy>Carlos Berbell</cp:lastModifiedBy>
  <cp:revision>2</cp:revision>
  <cp:lastPrinted>2016-02-17T14:44:00Z</cp:lastPrinted>
  <dcterms:created xsi:type="dcterms:W3CDTF">2016-02-22T16:58:00Z</dcterms:created>
  <dcterms:modified xsi:type="dcterms:W3CDTF">2016-02-22T16:58:00Z</dcterms:modified>
</cp:coreProperties>
</file>