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7593B7" w14:textId="14911FC5" w:rsidR="00AE1B50" w:rsidRPr="00C22847" w:rsidRDefault="000A565B" w:rsidP="0027402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0CECE" w:themeFill="background2" w:themeFillShade="E6"/>
        <w:jc w:val="center"/>
        <w:rPr>
          <w:b/>
          <w:bCs/>
          <w:sz w:val="20"/>
          <w:szCs w:val="20"/>
        </w:rPr>
      </w:pPr>
      <w:r w:rsidRPr="00C22847">
        <w:rPr>
          <w:b/>
          <w:bCs/>
          <w:sz w:val="20"/>
          <w:szCs w:val="20"/>
        </w:rPr>
        <w:t>INSTRUCCIONES</w:t>
      </w:r>
      <w:r w:rsidR="00AE1B50" w:rsidRPr="00C22847">
        <w:rPr>
          <w:b/>
          <w:bCs/>
          <w:sz w:val="20"/>
          <w:szCs w:val="20"/>
        </w:rPr>
        <w:t xml:space="preserve"> </w:t>
      </w:r>
      <w:r w:rsidR="004B0180">
        <w:rPr>
          <w:b/>
          <w:bCs/>
          <w:sz w:val="20"/>
          <w:szCs w:val="20"/>
        </w:rPr>
        <w:t xml:space="preserve">DEL CONSEJO GENERAL DEL PODER JUDICIAL </w:t>
      </w:r>
      <w:r w:rsidR="003E2D64" w:rsidRPr="00C22847">
        <w:rPr>
          <w:b/>
          <w:bCs/>
          <w:sz w:val="20"/>
          <w:szCs w:val="20"/>
        </w:rPr>
        <w:t>RELATIVAS A LA PRE</w:t>
      </w:r>
      <w:r w:rsidR="008B3CE5" w:rsidRPr="00C22847">
        <w:rPr>
          <w:b/>
          <w:bCs/>
          <w:sz w:val="20"/>
          <w:szCs w:val="20"/>
        </w:rPr>
        <w:t>S</w:t>
      </w:r>
      <w:r w:rsidR="003E2D64" w:rsidRPr="00C22847">
        <w:rPr>
          <w:b/>
          <w:bCs/>
          <w:sz w:val="20"/>
          <w:szCs w:val="20"/>
        </w:rPr>
        <w:t>T</w:t>
      </w:r>
      <w:r w:rsidR="008B3CE5" w:rsidRPr="00C22847">
        <w:rPr>
          <w:b/>
          <w:bCs/>
          <w:sz w:val="20"/>
          <w:szCs w:val="20"/>
        </w:rPr>
        <w:t>ACION DEL SERVICIO PUBLICO JUDICIAL A</w:t>
      </w:r>
      <w:r w:rsidR="00901E49" w:rsidRPr="00C22847">
        <w:rPr>
          <w:b/>
          <w:bCs/>
          <w:sz w:val="20"/>
          <w:szCs w:val="20"/>
        </w:rPr>
        <w:t xml:space="preserve">NTE </w:t>
      </w:r>
      <w:r w:rsidR="008B3CE5" w:rsidRPr="00C22847">
        <w:rPr>
          <w:b/>
          <w:bCs/>
          <w:sz w:val="20"/>
          <w:szCs w:val="20"/>
        </w:rPr>
        <w:t>LA SITUACION GENERADA POR EL COVID</w:t>
      </w:r>
      <w:r w:rsidR="00CF4000" w:rsidRPr="00C22847">
        <w:rPr>
          <w:b/>
          <w:bCs/>
          <w:sz w:val="20"/>
          <w:szCs w:val="20"/>
        </w:rPr>
        <w:t>-</w:t>
      </w:r>
      <w:r w:rsidR="008B3CE5" w:rsidRPr="00C22847">
        <w:rPr>
          <w:b/>
          <w:bCs/>
          <w:sz w:val="20"/>
          <w:szCs w:val="20"/>
        </w:rPr>
        <w:t xml:space="preserve">19 </w:t>
      </w:r>
    </w:p>
    <w:p w14:paraId="3434B61F" w14:textId="77777777" w:rsidR="008B3CE5" w:rsidRDefault="008B3CE5" w:rsidP="00274025">
      <w:pPr>
        <w:ind w:firstLine="0"/>
        <w:rPr>
          <w:b/>
          <w:bCs/>
        </w:rPr>
      </w:pPr>
    </w:p>
    <w:p w14:paraId="25DFC29A" w14:textId="77777777" w:rsidR="00C22847" w:rsidRDefault="00C22847" w:rsidP="00274025">
      <w:pPr>
        <w:ind w:firstLine="0"/>
        <w:rPr>
          <w:b/>
          <w:bCs/>
        </w:rPr>
      </w:pPr>
    </w:p>
    <w:p w14:paraId="1D328463" w14:textId="77777777" w:rsidR="008B3CE5" w:rsidRDefault="008B3CE5" w:rsidP="00274025">
      <w:pPr>
        <w:ind w:firstLine="0"/>
        <w:rPr>
          <w:b/>
          <w:bCs/>
        </w:rPr>
      </w:pPr>
      <w:r>
        <w:rPr>
          <w:b/>
          <w:bCs/>
        </w:rPr>
        <w:t>INTRODUCCION</w:t>
      </w:r>
    </w:p>
    <w:p w14:paraId="23E580AA" w14:textId="11DEA3D3" w:rsidR="003E2D64" w:rsidRDefault="003E2D64" w:rsidP="003E2D64">
      <w:pPr>
        <w:ind w:firstLine="0"/>
        <w:rPr>
          <w:bCs/>
          <w:i/>
          <w:iCs/>
        </w:rPr>
      </w:pPr>
      <w:r w:rsidRPr="00C22847">
        <w:rPr>
          <w:bCs/>
          <w:i/>
          <w:iCs/>
        </w:rPr>
        <w:t xml:space="preserve">La situación generada por la aparición del coronavirus COVID-19 exige la adopción de medidas que aúnen la protección de la </w:t>
      </w:r>
      <w:r w:rsidR="004B0180">
        <w:rPr>
          <w:bCs/>
          <w:i/>
          <w:iCs/>
        </w:rPr>
        <w:t>salud de las personas con el adecuado funcionamiento de juzgados y tribunales</w:t>
      </w:r>
      <w:r w:rsidRPr="00C22847">
        <w:rPr>
          <w:bCs/>
          <w:i/>
          <w:iCs/>
        </w:rPr>
        <w:t>. Las que se exponen a continuación tienen como objetivo, por tanto, garantizar el ser</w:t>
      </w:r>
      <w:r w:rsidR="00B7799E">
        <w:rPr>
          <w:bCs/>
          <w:i/>
          <w:iCs/>
        </w:rPr>
        <w:t>vicio público judicial adaptado</w:t>
      </w:r>
      <w:r w:rsidRPr="00C22847">
        <w:rPr>
          <w:bCs/>
          <w:i/>
          <w:iCs/>
        </w:rPr>
        <w:t xml:space="preserve"> a las  instrucciones y recomendaciones que en cada momento di</w:t>
      </w:r>
      <w:r w:rsidR="004B0180">
        <w:rPr>
          <w:bCs/>
          <w:i/>
          <w:iCs/>
        </w:rPr>
        <w:t>cten las autoridades sanitarias, promoviendo la coordinación de las distintas administraciones con c</w:t>
      </w:r>
      <w:r w:rsidR="00B7799E">
        <w:rPr>
          <w:bCs/>
          <w:i/>
          <w:iCs/>
        </w:rPr>
        <w:t xml:space="preserve">ompetencia en la materia </w:t>
      </w:r>
      <w:r w:rsidR="004B0180">
        <w:rPr>
          <w:bCs/>
          <w:i/>
          <w:iCs/>
        </w:rPr>
        <w:t xml:space="preserve">de Justicia. </w:t>
      </w:r>
    </w:p>
    <w:p w14:paraId="51C67C5B" w14:textId="653CA47E" w:rsidR="004B0180" w:rsidRPr="004B0180" w:rsidRDefault="004B0180" w:rsidP="004B0180">
      <w:pPr>
        <w:ind w:firstLine="0"/>
        <w:rPr>
          <w:rFonts w:eastAsia="Times New Roman" w:cs="Calibri Light"/>
          <w:i/>
        </w:rPr>
      </w:pPr>
      <w:r w:rsidRPr="004B0180">
        <w:rPr>
          <w:bCs/>
          <w:i/>
        </w:rPr>
        <w:t xml:space="preserve">Los objetivos que </w:t>
      </w:r>
      <w:r w:rsidR="00BD4F4C">
        <w:rPr>
          <w:bCs/>
          <w:i/>
        </w:rPr>
        <w:t xml:space="preserve">se </w:t>
      </w:r>
      <w:r w:rsidRPr="004B0180">
        <w:rPr>
          <w:bCs/>
          <w:i/>
        </w:rPr>
        <w:t>persiguen con las presentes son</w:t>
      </w:r>
      <w:r w:rsidR="00BD4F4C">
        <w:rPr>
          <w:bCs/>
          <w:i/>
        </w:rPr>
        <w:t>,</w:t>
      </w:r>
      <w:r w:rsidRPr="004B0180">
        <w:rPr>
          <w:bCs/>
          <w:i/>
        </w:rPr>
        <w:t xml:space="preserve"> por un lado</w:t>
      </w:r>
      <w:r w:rsidRPr="004B0180">
        <w:rPr>
          <w:b/>
          <w:bCs/>
          <w:i/>
        </w:rPr>
        <w:t xml:space="preserve"> </w:t>
      </w:r>
      <w:r w:rsidRPr="004B0180">
        <w:rPr>
          <w:rFonts w:eastAsia="Times New Roman" w:cs="Calibri Light"/>
          <w:i/>
        </w:rPr>
        <w:t>minimizar  los contactos interpersonales que puedan favorecer la transmisión del virus en dependencias judiciales o con ocasión de la prestación del servicio público judicial y ajustar</w:t>
      </w:r>
      <w:r w:rsidR="00BD4F4C">
        <w:rPr>
          <w:rFonts w:eastAsia="Times New Roman" w:cs="Calibri Light"/>
          <w:i/>
        </w:rPr>
        <w:t>las</w:t>
      </w:r>
      <w:r w:rsidRPr="004B0180">
        <w:rPr>
          <w:rFonts w:eastAsia="Times New Roman" w:cs="Calibri Light"/>
          <w:i/>
        </w:rPr>
        <w:t xml:space="preserve"> a las indicaciones emanadas </w:t>
      </w:r>
      <w:r w:rsidR="00BD4F4C">
        <w:rPr>
          <w:rFonts w:eastAsia="Times New Roman" w:cs="Calibri Light"/>
          <w:i/>
        </w:rPr>
        <w:t xml:space="preserve">de las autoridades sanitarias y, </w:t>
      </w:r>
      <w:r w:rsidRPr="004B0180">
        <w:rPr>
          <w:rFonts w:eastAsia="Times New Roman" w:cs="Calibri Light"/>
          <w:i/>
        </w:rPr>
        <w:t>por otro</w:t>
      </w:r>
      <w:r w:rsidR="00BD4F4C">
        <w:rPr>
          <w:rFonts w:eastAsia="Times New Roman" w:cs="Calibri Light"/>
          <w:i/>
        </w:rPr>
        <w:t xml:space="preserve">, </w:t>
      </w:r>
      <w:r w:rsidRPr="004B0180">
        <w:rPr>
          <w:rFonts w:eastAsia="Times New Roman" w:cs="Calibri Light"/>
          <w:i/>
        </w:rPr>
        <w:t xml:space="preserve"> e</w:t>
      </w:r>
      <w:r>
        <w:rPr>
          <w:rFonts w:eastAsia="Times New Roman" w:cs="Calibri Light"/>
          <w:i/>
        </w:rPr>
        <w:t>vitar actuacio</w:t>
      </w:r>
      <w:r w:rsidRPr="004B0180">
        <w:rPr>
          <w:rFonts w:eastAsia="Times New Roman" w:cs="Calibri Light"/>
          <w:i/>
        </w:rPr>
        <w:t>n</w:t>
      </w:r>
      <w:r>
        <w:rPr>
          <w:rFonts w:eastAsia="Times New Roman" w:cs="Calibri Light"/>
          <w:i/>
        </w:rPr>
        <w:t>es</w:t>
      </w:r>
      <w:r w:rsidRPr="004B0180">
        <w:rPr>
          <w:rFonts w:eastAsia="Times New Roman" w:cs="Calibri Light"/>
          <w:i/>
        </w:rPr>
        <w:t xml:space="preserve"> unilateral</w:t>
      </w:r>
      <w:r>
        <w:rPr>
          <w:rFonts w:eastAsia="Times New Roman" w:cs="Calibri Light"/>
          <w:i/>
        </w:rPr>
        <w:t>es</w:t>
      </w:r>
      <w:r w:rsidRPr="004B0180">
        <w:rPr>
          <w:rFonts w:eastAsia="Times New Roman" w:cs="Calibri Light"/>
          <w:i/>
        </w:rPr>
        <w:t xml:space="preserve"> y descoordinada</w:t>
      </w:r>
      <w:r>
        <w:rPr>
          <w:rFonts w:eastAsia="Times New Roman" w:cs="Calibri Light"/>
          <w:i/>
        </w:rPr>
        <w:t>s.</w:t>
      </w:r>
    </w:p>
    <w:p w14:paraId="49819AF8" w14:textId="18A1B19C" w:rsidR="003E2D64" w:rsidRPr="00C22847" w:rsidRDefault="00BD4F4C" w:rsidP="003E2D64">
      <w:pPr>
        <w:ind w:firstLine="0"/>
        <w:rPr>
          <w:bCs/>
          <w:i/>
          <w:iCs/>
        </w:rPr>
      </w:pPr>
      <w:r>
        <w:rPr>
          <w:bCs/>
          <w:i/>
          <w:iCs/>
        </w:rPr>
        <w:t xml:space="preserve">Bajo la </w:t>
      </w:r>
      <w:r w:rsidR="00322AB5">
        <w:rPr>
          <w:bCs/>
          <w:i/>
          <w:iCs/>
        </w:rPr>
        <w:t xml:space="preserve">dirección de la </w:t>
      </w:r>
      <w:r w:rsidR="003E2D64" w:rsidRPr="00C22847">
        <w:rPr>
          <w:bCs/>
          <w:i/>
          <w:iCs/>
        </w:rPr>
        <w:t xml:space="preserve">Comisión Permanente </w:t>
      </w:r>
      <w:r>
        <w:rPr>
          <w:bCs/>
          <w:i/>
          <w:iCs/>
        </w:rPr>
        <w:t>se constituye una</w:t>
      </w:r>
      <w:r w:rsidR="003E2D64" w:rsidRPr="00C22847">
        <w:rPr>
          <w:bCs/>
          <w:i/>
          <w:iCs/>
        </w:rPr>
        <w:t xml:space="preserve"> Comisión de </w:t>
      </w:r>
      <w:r w:rsidR="004B0180">
        <w:rPr>
          <w:bCs/>
          <w:i/>
          <w:iCs/>
        </w:rPr>
        <w:t xml:space="preserve">coordinación y seguimiento dirigida </w:t>
      </w:r>
      <w:r w:rsidR="003E2D64" w:rsidRPr="00C22847">
        <w:rPr>
          <w:bCs/>
          <w:i/>
          <w:iCs/>
        </w:rPr>
        <w:t>por el Secretario General e integrada por el</w:t>
      </w:r>
      <w:r w:rsidR="004B0180">
        <w:rPr>
          <w:bCs/>
          <w:i/>
          <w:iCs/>
        </w:rPr>
        <w:t xml:space="preserve"> Gabinete de Presidencia,  Gabinete Técnico, </w:t>
      </w:r>
      <w:r w:rsidR="003E2D64" w:rsidRPr="00C22847">
        <w:rPr>
          <w:bCs/>
          <w:i/>
          <w:iCs/>
        </w:rPr>
        <w:t xml:space="preserve"> Servicio de Inspección, </w:t>
      </w:r>
      <w:r w:rsidR="004B0180">
        <w:rPr>
          <w:bCs/>
          <w:i/>
          <w:iCs/>
        </w:rPr>
        <w:t xml:space="preserve"> Oficina de Comunicación, </w:t>
      </w:r>
      <w:r w:rsidR="003E2D64" w:rsidRPr="00C22847">
        <w:rPr>
          <w:bCs/>
          <w:i/>
          <w:iCs/>
        </w:rPr>
        <w:t>Servicio de Per</w:t>
      </w:r>
      <w:r w:rsidR="004B0180">
        <w:rPr>
          <w:bCs/>
          <w:i/>
          <w:iCs/>
        </w:rPr>
        <w:t xml:space="preserve">sonal Judicial y </w:t>
      </w:r>
      <w:r w:rsidR="003E2D64" w:rsidRPr="00C22847">
        <w:rPr>
          <w:bCs/>
          <w:i/>
          <w:iCs/>
        </w:rPr>
        <w:t xml:space="preserve">Sección de Prevención de Riesgos de la Carrera Judicial. </w:t>
      </w:r>
    </w:p>
    <w:p w14:paraId="53B60A8D" w14:textId="1DF218D2" w:rsidR="00E52635" w:rsidRDefault="00E52635" w:rsidP="00C22847">
      <w:pPr>
        <w:ind w:firstLine="0"/>
        <w:rPr>
          <w:bCs/>
          <w:i/>
          <w:iCs/>
        </w:rPr>
      </w:pPr>
      <w:r w:rsidRPr="00C22847">
        <w:rPr>
          <w:bCs/>
          <w:i/>
          <w:iCs/>
        </w:rPr>
        <w:t>En todo caso los acuerdos  adoptados por los Presidentes de los T</w:t>
      </w:r>
      <w:r w:rsidR="00BD4F4C">
        <w:rPr>
          <w:bCs/>
          <w:i/>
          <w:iCs/>
        </w:rPr>
        <w:t xml:space="preserve">ribunales Superiores de Justicia y Audiencia Nacional,  </w:t>
      </w:r>
      <w:r w:rsidRPr="00C22847">
        <w:rPr>
          <w:bCs/>
          <w:i/>
          <w:iCs/>
        </w:rPr>
        <w:t xml:space="preserve">y en su caso por las distintas  comisiones de seguimiento que se constituyan en cada territorio, </w:t>
      </w:r>
      <w:r w:rsidR="00BD4F4C">
        <w:rPr>
          <w:bCs/>
          <w:i/>
          <w:iCs/>
        </w:rPr>
        <w:t>deberán ser comunicados  a la C</w:t>
      </w:r>
      <w:r w:rsidRPr="00C22847">
        <w:rPr>
          <w:bCs/>
          <w:i/>
          <w:iCs/>
        </w:rPr>
        <w:t xml:space="preserve">omisión </w:t>
      </w:r>
      <w:r w:rsidR="00BD4F4C">
        <w:rPr>
          <w:bCs/>
          <w:i/>
          <w:iCs/>
        </w:rPr>
        <w:t xml:space="preserve">Permanente de este  </w:t>
      </w:r>
      <w:r w:rsidRPr="00C22847">
        <w:rPr>
          <w:bCs/>
          <w:i/>
          <w:iCs/>
        </w:rPr>
        <w:t>Consejo General del Poder Judicial</w:t>
      </w:r>
      <w:r w:rsidR="004B0180">
        <w:rPr>
          <w:bCs/>
          <w:i/>
          <w:iCs/>
        </w:rPr>
        <w:t xml:space="preserve"> en los términos y a los efectos que más adelante se establecerán</w:t>
      </w:r>
      <w:r w:rsidRPr="00C22847">
        <w:rPr>
          <w:bCs/>
          <w:i/>
          <w:iCs/>
        </w:rPr>
        <w:t xml:space="preserve">. </w:t>
      </w:r>
    </w:p>
    <w:p w14:paraId="6A04DC54" w14:textId="77777777" w:rsidR="00243487" w:rsidRDefault="00243487" w:rsidP="00C22847">
      <w:pPr>
        <w:ind w:firstLine="0"/>
        <w:rPr>
          <w:bCs/>
          <w:i/>
          <w:iCs/>
        </w:rPr>
      </w:pPr>
    </w:p>
    <w:p w14:paraId="3FE3E030" w14:textId="77777777" w:rsidR="00243487" w:rsidRDefault="00243487" w:rsidP="00C22847">
      <w:pPr>
        <w:ind w:firstLine="0"/>
        <w:rPr>
          <w:bCs/>
          <w:i/>
          <w:iCs/>
        </w:rPr>
      </w:pPr>
    </w:p>
    <w:p w14:paraId="241C5FE4" w14:textId="77777777" w:rsidR="00243487" w:rsidRDefault="00243487" w:rsidP="00C22847">
      <w:pPr>
        <w:ind w:firstLine="0"/>
        <w:rPr>
          <w:bCs/>
          <w:i/>
          <w:iCs/>
        </w:rPr>
      </w:pPr>
    </w:p>
    <w:p w14:paraId="6F97681F" w14:textId="77777777" w:rsidR="00243487" w:rsidRDefault="00243487" w:rsidP="00C22847">
      <w:pPr>
        <w:ind w:firstLine="0"/>
        <w:rPr>
          <w:bCs/>
          <w:i/>
          <w:iCs/>
        </w:rPr>
      </w:pPr>
    </w:p>
    <w:p w14:paraId="5256E93C" w14:textId="77777777" w:rsidR="001A0CF1" w:rsidRDefault="001A0CF1" w:rsidP="00243487">
      <w:pPr>
        <w:ind w:firstLine="0"/>
        <w:jc w:val="center"/>
        <w:rPr>
          <w:b/>
          <w:bCs/>
          <w:i/>
          <w:iCs/>
          <w:sz w:val="36"/>
          <w:szCs w:val="36"/>
        </w:rPr>
      </w:pPr>
    </w:p>
    <w:p w14:paraId="12F30C29" w14:textId="4F947472" w:rsidR="004B0180" w:rsidRPr="001A0CF1" w:rsidRDefault="00243487" w:rsidP="00243487">
      <w:pPr>
        <w:ind w:firstLine="0"/>
        <w:jc w:val="center"/>
        <w:rPr>
          <w:b/>
          <w:bCs/>
          <w:i/>
          <w:iCs/>
          <w:sz w:val="36"/>
          <w:szCs w:val="36"/>
        </w:rPr>
      </w:pPr>
      <w:r w:rsidRPr="001A0CF1">
        <w:rPr>
          <w:b/>
          <w:bCs/>
          <w:i/>
          <w:iCs/>
          <w:sz w:val="36"/>
          <w:szCs w:val="36"/>
        </w:rPr>
        <w:t>ESCENARIOS DE ACTUACIÓN</w:t>
      </w:r>
    </w:p>
    <w:p w14:paraId="751998C9" w14:textId="0D4419DA" w:rsidR="00243487" w:rsidRPr="00243487" w:rsidRDefault="00243487" w:rsidP="00243487">
      <w:pPr>
        <w:ind w:firstLine="0"/>
        <w:jc w:val="center"/>
        <w:rPr>
          <w:bCs/>
          <w:iCs/>
        </w:rPr>
      </w:pPr>
      <w:r w:rsidRPr="00243487">
        <w:rPr>
          <w:bCs/>
          <w:iCs/>
        </w:rPr>
        <w:t>A</w:t>
      </w:r>
      <w:r>
        <w:rPr>
          <w:bCs/>
          <w:iCs/>
        </w:rPr>
        <w:t xml:space="preserve"> los efectos de estas instrucci</w:t>
      </w:r>
      <w:r w:rsidRPr="00243487">
        <w:rPr>
          <w:bCs/>
          <w:iCs/>
        </w:rPr>
        <w:t>ones se contemplan dos escenarios</w:t>
      </w:r>
      <w:r>
        <w:rPr>
          <w:bCs/>
          <w:iCs/>
        </w:rPr>
        <w:t>.</w:t>
      </w:r>
    </w:p>
    <w:p w14:paraId="7C3574C5" w14:textId="77777777" w:rsidR="00C22847" w:rsidRPr="00C22847" w:rsidRDefault="00C22847" w:rsidP="00E52635">
      <w:pPr>
        <w:keepNext/>
        <w:spacing w:after="0" w:line="252" w:lineRule="auto"/>
        <w:ind w:firstLine="0"/>
        <w:rPr>
          <w:rFonts w:eastAsia="Calibri" w:cs="Calibri Light"/>
          <w:bCs/>
          <w:u w:val="single"/>
        </w:rPr>
      </w:pPr>
    </w:p>
    <w:tbl>
      <w:tblPr>
        <w:tblStyle w:val="Tablaconcuadrcula"/>
        <w:tblW w:w="0" w:type="auto"/>
        <w:tblLook w:val="04A0" w:firstRow="1" w:lastRow="0" w:firstColumn="1" w:lastColumn="0" w:noHBand="0" w:noVBand="1"/>
      </w:tblPr>
      <w:tblGrid>
        <w:gridCol w:w="8644"/>
      </w:tblGrid>
      <w:tr w:rsidR="00C22847" w14:paraId="3D693D6E" w14:textId="77777777" w:rsidTr="00C22847">
        <w:tc>
          <w:tcPr>
            <w:tcW w:w="8644" w:type="dxa"/>
          </w:tcPr>
          <w:p w14:paraId="3445C8EF" w14:textId="77777777" w:rsidR="00C22847" w:rsidRDefault="00C22847" w:rsidP="00C22847">
            <w:pPr>
              <w:keepNext/>
              <w:spacing w:line="252" w:lineRule="auto"/>
              <w:ind w:firstLine="0"/>
              <w:jc w:val="center"/>
              <w:rPr>
                <w:rFonts w:eastAsia="Calibri" w:cs="Calibri Light"/>
                <w:b/>
                <w:bCs/>
                <w:sz w:val="28"/>
                <w:szCs w:val="28"/>
              </w:rPr>
            </w:pPr>
            <w:r w:rsidRPr="00C22847">
              <w:rPr>
                <w:rFonts w:eastAsia="Calibri" w:cs="Calibri Light"/>
                <w:b/>
                <w:bCs/>
                <w:sz w:val="28"/>
                <w:szCs w:val="28"/>
              </w:rPr>
              <w:t>ESCENARIO 1</w:t>
            </w:r>
          </w:p>
          <w:p w14:paraId="0BF47CED" w14:textId="6304C72F" w:rsidR="00243487" w:rsidRPr="00C22847" w:rsidRDefault="00243487" w:rsidP="00C22847">
            <w:pPr>
              <w:keepNext/>
              <w:spacing w:line="252" w:lineRule="auto"/>
              <w:ind w:firstLine="0"/>
              <w:jc w:val="center"/>
              <w:rPr>
                <w:rFonts w:eastAsia="Calibri" w:cs="Calibri Light"/>
                <w:b/>
                <w:bCs/>
                <w:sz w:val="28"/>
                <w:szCs w:val="28"/>
              </w:rPr>
            </w:pPr>
            <w:r>
              <w:rPr>
                <w:rFonts w:eastAsia="Calibri" w:cs="Calibri Light"/>
                <w:b/>
                <w:bCs/>
                <w:sz w:val="28"/>
                <w:szCs w:val="28"/>
              </w:rPr>
              <w:t xml:space="preserve">Comprende la totalidad del Territorio Nacional </w:t>
            </w:r>
          </w:p>
        </w:tc>
      </w:tr>
    </w:tbl>
    <w:p w14:paraId="41615AB8" w14:textId="69717008" w:rsidR="00A30A50" w:rsidRDefault="008947FE" w:rsidP="00274025">
      <w:pPr>
        <w:ind w:firstLine="0"/>
        <w:rPr>
          <w:bCs/>
        </w:rPr>
      </w:pPr>
      <w:r w:rsidRPr="00C22847">
        <w:rPr>
          <w:bCs/>
        </w:rPr>
        <w:t xml:space="preserve"> </w:t>
      </w:r>
    </w:p>
    <w:p w14:paraId="2DF5563E" w14:textId="37FA5759" w:rsidR="00C22847" w:rsidRPr="00C63CE2" w:rsidRDefault="00C22847" w:rsidP="00274025">
      <w:pPr>
        <w:ind w:firstLine="0"/>
        <w:rPr>
          <w:b/>
          <w:bCs/>
        </w:rPr>
      </w:pPr>
      <w:r w:rsidRPr="00C63CE2">
        <w:rPr>
          <w:b/>
          <w:bCs/>
        </w:rPr>
        <w:t>I.- ACTUACIONES PROCESALES</w:t>
      </w:r>
    </w:p>
    <w:p w14:paraId="6FCCE030" w14:textId="77777777" w:rsidR="008947FE" w:rsidRPr="0029510E" w:rsidRDefault="008947FE" w:rsidP="008947FE">
      <w:pPr>
        <w:pStyle w:val="Prrafodelista"/>
        <w:spacing w:before="120" w:after="120"/>
        <w:ind w:left="1080" w:firstLine="0"/>
        <w:rPr>
          <w:b/>
          <w:bCs/>
          <w:color w:val="4472C4" w:themeColor="accent1"/>
        </w:rPr>
      </w:pPr>
    </w:p>
    <w:p w14:paraId="21C18042" w14:textId="77777777" w:rsidR="008947FE" w:rsidRPr="00C63CE2" w:rsidRDefault="008947FE" w:rsidP="008947FE">
      <w:pPr>
        <w:pStyle w:val="Prrafodelista"/>
        <w:numPr>
          <w:ilvl w:val="0"/>
          <w:numId w:val="5"/>
        </w:numPr>
        <w:spacing w:before="120" w:after="120"/>
        <w:rPr>
          <w:b/>
          <w:bCs/>
        </w:rPr>
      </w:pPr>
      <w:r w:rsidRPr="00C63CE2">
        <w:rPr>
          <w:b/>
          <w:bCs/>
        </w:rPr>
        <w:t xml:space="preserve">Programación de actuaciones. </w:t>
      </w:r>
    </w:p>
    <w:p w14:paraId="17623055" w14:textId="77777777" w:rsidR="008947FE" w:rsidRPr="00C63CE2" w:rsidRDefault="008947FE" w:rsidP="008947FE">
      <w:pPr>
        <w:pStyle w:val="Prrafodelista"/>
        <w:spacing w:before="120" w:after="120"/>
        <w:ind w:left="792" w:firstLine="0"/>
        <w:rPr>
          <w:b/>
          <w:bCs/>
        </w:rPr>
      </w:pPr>
    </w:p>
    <w:p w14:paraId="2CE4E3E1" w14:textId="75851C95" w:rsidR="008947FE" w:rsidRPr="00C63CE2" w:rsidRDefault="00243487" w:rsidP="008947FE">
      <w:pPr>
        <w:pStyle w:val="Prrafodelista"/>
        <w:numPr>
          <w:ilvl w:val="1"/>
          <w:numId w:val="5"/>
        </w:numPr>
        <w:spacing w:before="120" w:after="120"/>
        <w:ind w:left="1429"/>
        <w:contextualSpacing w:val="0"/>
      </w:pPr>
      <w:r>
        <w:t>Se procurará realizar los señalamientos con tiempo suficiente entre ellos para que en la medida de lo posible se eviten aglomeraciones de personas</w:t>
      </w:r>
      <w:r w:rsidR="008947FE" w:rsidRPr="00C63CE2">
        <w:t xml:space="preserve"> en un mismo espacio físico y, a tal efecto, no dar lugar a que haya</w:t>
      </w:r>
      <w:r>
        <w:t xml:space="preserve"> una gran afluencia de partes e intervinientes </w:t>
      </w:r>
      <w:r w:rsidR="008947FE" w:rsidRPr="00C63CE2">
        <w:t xml:space="preserve">esperando la celebración de juicios y vistas en una zona común.  </w:t>
      </w:r>
    </w:p>
    <w:p w14:paraId="6406EEA6" w14:textId="145452FF" w:rsidR="008947FE" w:rsidRPr="00C63CE2" w:rsidRDefault="00243487" w:rsidP="008947FE">
      <w:pPr>
        <w:pStyle w:val="Prrafodelista"/>
        <w:numPr>
          <w:ilvl w:val="1"/>
          <w:numId w:val="5"/>
        </w:numPr>
        <w:spacing w:before="120" w:after="120"/>
        <w:ind w:left="1429"/>
        <w:contextualSpacing w:val="0"/>
      </w:pPr>
      <w:r>
        <w:t xml:space="preserve">Se evitarán los señalamientos de juicios, vistas y otras actuaciones procesales que impliquen la participación de personas </w:t>
      </w:r>
      <w:r w:rsidR="008947FE" w:rsidRPr="00C63CE2">
        <w:t>de</w:t>
      </w:r>
      <w:r>
        <w:t xml:space="preserve"> alto riesgo (enfermos, personas mayores</w:t>
      </w:r>
      <w:r w:rsidR="008947FE" w:rsidRPr="00C63CE2">
        <w:t xml:space="preserve">, etc.). </w:t>
      </w:r>
    </w:p>
    <w:p w14:paraId="78FE542E" w14:textId="77777777" w:rsidR="008947FE" w:rsidRPr="0029510E" w:rsidRDefault="008947FE" w:rsidP="008947FE">
      <w:pPr>
        <w:pStyle w:val="Prrafodelista"/>
        <w:spacing w:before="120" w:after="120"/>
        <w:ind w:left="1428" w:firstLine="0"/>
        <w:rPr>
          <w:color w:val="4472C4" w:themeColor="accent1"/>
        </w:rPr>
      </w:pPr>
    </w:p>
    <w:p w14:paraId="4FF06EE8" w14:textId="77777777" w:rsidR="008947FE" w:rsidRPr="00C63CE2" w:rsidRDefault="008947FE" w:rsidP="008947FE">
      <w:pPr>
        <w:pStyle w:val="Prrafodelista"/>
        <w:numPr>
          <w:ilvl w:val="0"/>
          <w:numId w:val="5"/>
        </w:numPr>
        <w:spacing w:before="120" w:after="120"/>
        <w:rPr>
          <w:b/>
          <w:bCs/>
        </w:rPr>
      </w:pPr>
      <w:r w:rsidRPr="00C63CE2">
        <w:rPr>
          <w:b/>
          <w:bCs/>
        </w:rPr>
        <w:t>Suspensión de actuaciones programadas</w:t>
      </w:r>
    </w:p>
    <w:p w14:paraId="55DBA068" w14:textId="77777777" w:rsidR="008947FE" w:rsidRPr="0029510E" w:rsidRDefault="008947FE" w:rsidP="008947FE">
      <w:pPr>
        <w:pStyle w:val="Prrafodelista"/>
        <w:spacing w:before="120" w:after="120"/>
        <w:ind w:left="1157" w:firstLine="0"/>
        <w:rPr>
          <w:b/>
          <w:bCs/>
          <w:color w:val="4472C4" w:themeColor="accent1"/>
        </w:rPr>
      </w:pPr>
    </w:p>
    <w:p w14:paraId="65A5A5B9" w14:textId="6BAF01BC" w:rsidR="008947FE" w:rsidRPr="00C63CE2" w:rsidRDefault="008947FE" w:rsidP="008947FE">
      <w:pPr>
        <w:pStyle w:val="Prrafodelista"/>
        <w:numPr>
          <w:ilvl w:val="1"/>
          <w:numId w:val="5"/>
        </w:numPr>
        <w:spacing w:before="120" w:after="120"/>
      </w:pPr>
      <w:r w:rsidRPr="00C63CE2">
        <w:t xml:space="preserve">Si </w:t>
      </w:r>
      <w:r w:rsidR="00BD4F4C">
        <w:t xml:space="preserve">a </w:t>
      </w:r>
      <w:r w:rsidRPr="00C63CE2">
        <w:t xml:space="preserve">cualquiera de los que hubieren de acudir a una vista le resultare imposible asistir a ella en el día señalado, por enfermedad u otro motivo de análoga entidad, se </w:t>
      </w:r>
      <w:r w:rsidR="00243487">
        <w:t>tendrá en cuenta lo previsto</w:t>
      </w:r>
      <w:r w:rsidRPr="00C63CE2">
        <w:t xml:space="preserve"> en los arts. 183, 188 y 189 de la LEC y sus concordantes, tratando de mantener los señalamientos de los procedimientos y actuaciones urgentes, siempre que sea posible.</w:t>
      </w:r>
    </w:p>
    <w:p w14:paraId="1ED39249" w14:textId="77777777" w:rsidR="008947FE" w:rsidRPr="00C63CE2" w:rsidRDefault="008947FE" w:rsidP="008947FE">
      <w:pPr>
        <w:pStyle w:val="Prrafodelista"/>
        <w:spacing w:before="120" w:after="120"/>
        <w:ind w:left="1428" w:firstLine="0"/>
      </w:pPr>
    </w:p>
    <w:p w14:paraId="359FB976" w14:textId="059CF08D" w:rsidR="008947FE" w:rsidRPr="00C63CE2" w:rsidRDefault="00243487" w:rsidP="008947FE">
      <w:pPr>
        <w:pStyle w:val="Prrafodelista"/>
        <w:numPr>
          <w:ilvl w:val="1"/>
          <w:numId w:val="5"/>
        </w:numPr>
        <w:spacing w:before="120" w:after="120"/>
      </w:pPr>
      <w:r>
        <w:t>Se a</w:t>
      </w:r>
      <w:r w:rsidR="008947FE" w:rsidRPr="00C63CE2">
        <w:t>plazar</w:t>
      </w:r>
      <w:r>
        <w:t>án</w:t>
      </w:r>
      <w:r w:rsidR="008947FE" w:rsidRPr="00C63CE2">
        <w:t xml:space="preserve"> dilig</w:t>
      </w:r>
      <w:r>
        <w:t>encias judiciales no urgentes que se deban realizar en centros de riesgo</w:t>
      </w:r>
      <w:r w:rsidR="008947FE" w:rsidRPr="00C63CE2">
        <w:t xml:space="preserve"> (centros hospitalarios o psiquiátricos, de menores, centros de mayores, etc.). </w:t>
      </w:r>
    </w:p>
    <w:p w14:paraId="4B9AAD85" w14:textId="77777777" w:rsidR="008947FE" w:rsidRPr="00C63CE2" w:rsidRDefault="008947FE" w:rsidP="008947FE">
      <w:pPr>
        <w:pStyle w:val="Prrafodelista"/>
        <w:spacing w:before="120" w:after="120"/>
        <w:ind w:left="1428" w:firstLine="0"/>
      </w:pPr>
    </w:p>
    <w:p w14:paraId="07FFB65D" w14:textId="1435CF5B" w:rsidR="008947FE" w:rsidRPr="00C63CE2" w:rsidRDefault="008947FE" w:rsidP="008947FE">
      <w:pPr>
        <w:pStyle w:val="Prrafodelista"/>
        <w:numPr>
          <w:ilvl w:val="1"/>
          <w:numId w:val="5"/>
        </w:numPr>
        <w:spacing w:before="120" w:after="120"/>
      </w:pPr>
      <w:r w:rsidRPr="00C63CE2">
        <w:lastRenderedPageBreak/>
        <w:t>En los casos a</w:t>
      </w:r>
      <w:r w:rsidR="00243487">
        <w:t xml:space="preserve">nteriores, siempre que sea posible se </w:t>
      </w:r>
      <w:r w:rsidRPr="00C63CE2">
        <w:t>e</w:t>
      </w:r>
      <w:r w:rsidR="00243487">
        <w:t>n</w:t>
      </w:r>
      <w:r w:rsidRPr="00C63CE2">
        <w:t xml:space="preserve">comienda </w:t>
      </w:r>
      <w:r w:rsidR="00243487">
        <w:t xml:space="preserve">la utilización de sistemas telemáticos </w:t>
      </w:r>
      <w:r w:rsidRPr="00C63CE2">
        <w:t xml:space="preserve">o </w:t>
      </w:r>
      <w:r w:rsidR="00243487">
        <w:t xml:space="preserve">de análoga  naturaleza </w:t>
      </w:r>
      <w:r w:rsidRPr="00C63CE2">
        <w:t xml:space="preserve"> </w:t>
      </w:r>
      <w:r w:rsidR="00BD4F4C">
        <w:t>para la práctica de actuaciones procesales.</w:t>
      </w:r>
      <w:r w:rsidRPr="00C63CE2">
        <w:t xml:space="preserve"> </w:t>
      </w:r>
    </w:p>
    <w:p w14:paraId="7803C89A" w14:textId="77777777" w:rsidR="008947FE" w:rsidRPr="00C63CE2" w:rsidRDefault="008947FE" w:rsidP="008947FE">
      <w:pPr>
        <w:pStyle w:val="Prrafodelista"/>
      </w:pPr>
    </w:p>
    <w:p w14:paraId="4433AC56" w14:textId="33E27425" w:rsidR="008947FE" w:rsidRDefault="00375F7D" w:rsidP="008947FE">
      <w:pPr>
        <w:pStyle w:val="Prrafodelista"/>
        <w:numPr>
          <w:ilvl w:val="1"/>
          <w:numId w:val="5"/>
        </w:numPr>
        <w:spacing w:before="120" w:after="120"/>
      </w:pPr>
      <w:r>
        <w:t>Se suspenderán las</w:t>
      </w:r>
      <w:r w:rsidR="008947FE" w:rsidRPr="00C63CE2">
        <w:t xml:space="preserve"> visitas de carácter colectivo institucional o formativo</w:t>
      </w:r>
      <w:r>
        <w:t xml:space="preserve"> a las sedes y dependencias judiciales</w:t>
      </w:r>
      <w:r w:rsidR="008947FE" w:rsidRPr="00C63CE2">
        <w:t xml:space="preserve">. </w:t>
      </w:r>
    </w:p>
    <w:p w14:paraId="5F82D839" w14:textId="77777777" w:rsidR="006B5F9B" w:rsidRDefault="006B5F9B" w:rsidP="006B5F9B">
      <w:pPr>
        <w:pStyle w:val="Prrafodelista"/>
        <w:spacing w:before="120" w:after="120"/>
        <w:ind w:left="1428" w:firstLine="0"/>
      </w:pPr>
    </w:p>
    <w:p w14:paraId="71FDF8EE" w14:textId="1E36C42C" w:rsidR="00F87B7A" w:rsidRDefault="00375F7D" w:rsidP="000A7AB5">
      <w:pPr>
        <w:pStyle w:val="Prrafodelista"/>
        <w:numPr>
          <w:ilvl w:val="1"/>
          <w:numId w:val="5"/>
        </w:numPr>
        <w:spacing w:before="120" w:after="120"/>
        <w:ind w:left="709" w:firstLine="0"/>
        <w:rPr>
          <w:b/>
        </w:rPr>
      </w:pPr>
      <w:r>
        <w:t xml:space="preserve">A título ilustrativo </w:t>
      </w:r>
      <w:r w:rsidR="00C63CE2" w:rsidRPr="00375F7D">
        <w:t xml:space="preserve">se identifican </w:t>
      </w:r>
      <w:r>
        <w:t xml:space="preserve">como posibles </w:t>
      </w:r>
      <w:r w:rsidR="00C63CE2" w:rsidRPr="00375F7D">
        <w:t xml:space="preserve">actividades o </w:t>
      </w:r>
      <w:r w:rsidR="00BD4F4C">
        <w:t xml:space="preserve">       </w:t>
      </w:r>
      <w:r w:rsidR="00C63CE2" w:rsidRPr="00375F7D">
        <w:t xml:space="preserve">situaciones de riesgo </w:t>
      </w:r>
      <w:r w:rsidRPr="00375F7D">
        <w:t>las siguientes:</w:t>
      </w:r>
      <w:r w:rsidR="00C63CE2" w:rsidRPr="00375F7D">
        <w:rPr>
          <w:b/>
        </w:rPr>
        <w:t xml:space="preserve"> </w:t>
      </w:r>
    </w:p>
    <w:p w14:paraId="11A9E718" w14:textId="77777777" w:rsidR="00375F7D" w:rsidRDefault="00375F7D" w:rsidP="00375F7D">
      <w:pPr>
        <w:spacing w:before="120" w:after="120"/>
        <w:rPr>
          <w:b/>
        </w:rPr>
      </w:pPr>
    </w:p>
    <w:p w14:paraId="4EBFBFE6" w14:textId="53A7E6BF" w:rsidR="00375F7D" w:rsidRPr="006B5F9B" w:rsidRDefault="00BD4F4C" w:rsidP="00BD4F4C">
      <w:pPr>
        <w:pStyle w:val="Prrafodelista"/>
        <w:spacing w:before="120" w:after="120"/>
        <w:ind w:left="716" w:firstLine="0"/>
      </w:pPr>
      <w:r>
        <w:t>1.- L</w:t>
      </w:r>
      <w:r w:rsidR="00375F7D" w:rsidRPr="006B5F9B">
        <w:t xml:space="preserve">as visitas de comisiones judiciales a centros públicos,  privados, de menores, hospitalarios, </w:t>
      </w:r>
      <w:proofErr w:type="spellStart"/>
      <w:r w:rsidR="00375F7D" w:rsidRPr="006B5F9B">
        <w:t>etc</w:t>
      </w:r>
      <w:proofErr w:type="spellEnd"/>
      <w:r w:rsidR="00375F7D" w:rsidRPr="006B5F9B">
        <w:t xml:space="preserve">, </w:t>
      </w:r>
      <w:r w:rsidR="00F159AF">
        <w:t xml:space="preserve">en donde </w:t>
      </w:r>
      <w:r w:rsidR="00375F7D" w:rsidRPr="006B5F9B">
        <w:t>se recomienda el uso de videoconferencia que evite desplazamiento de la comisión judicial.</w:t>
      </w:r>
    </w:p>
    <w:p w14:paraId="65E563BE" w14:textId="37D8F905" w:rsidR="00375F7D" w:rsidRPr="006B5F9B" w:rsidRDefault="0002282D" w:rsidP="0002282D">
      <w:pPr>
        <w:pStyle w:val="Prrafodelista"/>
        <w:spacing w:before="120" w:after="120"/>
        <w:ind w:left="716" w:firstLine="0"/>
      </w:pPr>
      <w:r>
        <w:t xml:space="preserve">2.- </w:t>
      </w:r>
      <w:r w:rsidR="00F159AF">
        <w:t>Las p</w:t>
      </w:r>
      <w:r w:rsidR="00375F7D" w:rsidRPr="006B5F9B">
        <w:t xml:space="preserve">resentaciones periódicas de investigados y/o condenados, </w:t>
      </w:r>
      <w:r w:rsidR="00F159AF">
        <w:t xml:space="preserve">en las que </w:t>
      </w:r>
      <w:r w:rsidR="00375F7D" w:rsidRPr="006B5F9B">
        <w:t>se procurará</w:t>
      </w:r>
      <w:r w:rsidR="00F159AF">
        <w:t>n</w:t>
      </w:r>
      <w:r w:rsidR="00375F7D" w:rsidRPr="006B5F9B">
        <w:t xml:space="preserve"> la distribución de las citas de presentación en distintos días y lugares.</w:t>
      </w:r>
    </w:p>
    <w:p w14:paraId="4A949CD1" w14:textId="559E507E" w:rsidR="00375F7D" w:rsidRPr="006B5F9B" w:rsidRDefault="00F159AF" w:rsidP="00F159AF">
      <w:pPr>
        <w:pStyle w:val="Prrafodelista"/>
        <w:spacing w:before="120" w:after="120"/>
        <w:ind w:left="716" w:firstLine="0"/>
      </w:pPr>
      <w:r>
        <w:t>3.- S</w:t>
      </w:r>
      <w:r w:rsidR="00375F7D" w:rsidRPr="006B5F9B">
        <w:t>alidas de comisiones judi</w:t>
      </w:r>
      <w:r>
        <w:t>ciales (lanzamientos, embargos</w:t>
      </w:r>
      <w:r w:rsidR="00375F7D" w:rsidRPr="006B5F9B">
        <w:t xml:space="preserve">, práctica de pruebas, </w:t>
      </w:r>
      <w:proofErr w:type="spellStart"/>
      <w:r w:rsidR="00375F7D" w:rsidRPr="006B5F9B">
        <w:t>etc</w:t>
      </w:r>
      <w:proofErr w:type="spellEnd"/>
      <w:r w:rsidR="00375F7D" w:rsidRPr="006B5F9B">
        <w:t xml:space="preserve">) </w:t>
      </w:r>
      <w:r>
        <w:t xml:space="preserve">en las que se podrá </w:t>
      </w:r>
      <w:r w:rsidR="00375F7D" w:rsidRPr="006B5F9B">
        <w:t>acordar la suspensión de las que no sean urgentes y reducción de la comisión al personal mínimo imprescindible, dotado de medidas sanitarias adecuadas.</w:t>
      </w:r>
    </w:p>
    <w:p w14:paraId="1528234E" w14:textId="250DC652" w:rsidR="00375F7D" w:rsidRPr="006B5F9B" w:rsidRDefault="0002282D" w:rsidP="0002282D">
      <w:pPr>
        <w:pStyle w:val="Prrafodelista"/>
        <w:spacing w:before="120" w:after="120"/>
        <w:ind w:left="716" w:firstLine="0"/>
      </w:pPr>
      <w:r>
        <w:t xml:space="preserve">4.- </w:t>
      </w:r>
      <w:r w:rsidR="00F159AF">
        <w:t>S</w:t>
      </w:r>
      <w:r w:rsidR="00375F7D" w:rsidRPr="006B5F9B">
        <w:t xml:space="preserve">alidas para actos de comunicación </w:t>
      </w:r>
      <w:r w:rsidR="00F159AF">
        <w:t xml:space="preserve">para las que </w:t>
      </w:r>
      <w:r w:rsidR="00CC1DD6">
        <w:t xml:space="preserve">se procurará la reprogramación de los calendarios previstos. </w:t>
      </w:r>
      <w:r w:rsidR="00375F7D" w:rsidRPr="006B5F9B">
        <w:t xml:space="preserve"> </w:t>
      </w:r>
    </w:p>
    <w:p w14:paraId="3F3416A0" w14:textId="29C594AA" w:rsidR="00375F7D" w:rsidRPr="006B5F9B" w:rsidRDefault="0002282D" w:rsidP="0002282D">
      <w:pPr>
        <w:pStyle w:val="Prrafodelista"/>
        <w:spacing w:before="120" w:after="120"/>
        <w:ind w:left="716" w:firstLine="0"/>
      </w:pPr>
      <w:r>
        <w:t xml:space="preserve">5.- </w:t>
      </w:r>
      <w:r w:rsidR="00F159AF">
        <w:t>En l</w:t>
      </w:r>
      <w:r w:rsidR="00375F7D" w:rsidRPr="006B5F9B">
        <w:t>a atención en venta</w:t>
      </w:r>
      <w:r w:rsidR="00F159AF">
        <w:t>nilla o mesas</w:t>
      </w:r>
      <w:r w:rsidR="00CC1DD6">
        <w:t xml:space="preserve">, para las que se recomienda </w:t>
      </w:r>
      <w:r w:rsidR="00F159AF">
        <w:t xml:space="preserve"> el e</w:t>
      </w:r>
      <w:r w:rsidR="00375F7D" w:rsidRPr="006B5F9B">
        <w:t>stablecimiento de medidas de separación (mamparas o similares) o distancia física (mesa adicional interpuesta para asegurar la separación)</w:t>
      </w:r>
    </w:p>
    <w:p w14:paraId="7B83F9E6" w14:textId="3B1844AC" w:rsidR="00375F7D" w:rsidRPr="006B5F9B" w:rsidRDefault="0002282D" w:rsidP="0002282D">
      <w:pPr>
        <w:pStyle w:val="Prrafodelista"/>
        <w:spacing w:before="120" w:after="120"/>
        <w:ind w:left="716" w:firstLine="0"/>
      </w:pPr>
      <w:r>
        <w:t xml:space="preserve">6.- </w:t>
      </w:r>
      <w:r w:rsidR="00F159AF">
        <w:t>L</w:t>
      </w:r>
      <w:r w:rsidR="00375F7D" w:rsidRPr="006B5F9B">
        <w:t>as firmas manuscritas de documentación judicial</w:t>
      </w:r>
      <w:r w:rsidR="00CC1DD6">
        <w:t>,</w:t>
      </w:r>
      <w:r w:rsidR="00375F7D" w:rsidRPr="006B5F9B">
        <w:t xml:space="preserve"> </w:t>
      </w:r>
      <w:r w:rsidR="00CC1DD6">
        <w:t xml:space="preserve">en las que </w:t>
      </w:r>
      <w:r w:rsidR="00375F7D" w:rsidRPr="006B5F9B">
        <w:t>se procurará</w:t>
      </w:r>
      <w:r w:rsidR="00F159AF">
        <w:t xml:space="preserve"> que se lleven a cabo mediante e</w:t>
      </w:r>
      <w:r w:rsidR="006B5F9B" w:rsidRPr="006B5F9B">
        <w:t xml:space="preserve">l uso de material </w:t>
      </w:r>
      <w:r w:rsidR="00375F7D" w:rsidRPr="006B5F9B">
        <w:t xml:space="preserve"> desechable </w:t>
      </w:r>
      <w:r w:rsidR="006B5F9B" w:rsidRPr="006B5F9B">
        <w:t>a fin de evitar el uso compartido de bolígrafos.</w:t>
      </w:r>
    </w:p>
    <w:p w14:paraId="23D51B3B" w14:textId="28B2B686" w:rsidR="006B5F9B" w:rsidRPr="006B5F9B" w:rsidRDefault="0002282D" w:rsidP="0002282D">
      <w:pPr>
        <w:pStyle w:val="Prrafodelista"/>
        <w:spacing w:before="120" w:after="120"/>
        <w:ind w:left="716" w:firstLine="0"/>
      </w:pPr>
      <w:r>
        <w:t xml:space="preserve">7.- </w:t>
      </w:r>
      <w:r w:rsidR="006B5F9B">
        <w:t>E</w:t>
      </w:r>
      <w:r w:rsidR="00CC1DD6">
        <w:t xml:space="preserve">n los supuestos de </w:t>
      </w:r>
      <w:r w:rsidR="00F159AF">
        <w:t xml:space="preserve"> comparecencias </w:t>
      </w:r>
      <w:r w:rsidR="006B5F9B" w:rsidRPr="006B5F9B">
        <w:t>de personas que tengan que desplazarse desde otro lugar</w:t>
      </w:r>
      <w:r w:rsidR="00CC1DD6">
        <w:t xml:space="preserve">, </w:t>
      </w:r>
      <w:r w:rsidR="006B5F9B" w:rsidRPr="006B5F9B">
        <w:t>se fomentará el uso  de la videoconferencia</w:t>
      </w:r>
      <w:r w:rsidR="00F159AF">
        <w:t>.</w:t>
      </w:r>
    </w:p>
    <w:p w14:paraId="0AC2ED34" w14:textId="59EC3CCF" w:rsidR="006B5F9B" w:rsidRPr="006B5F9B" w:rsidRDefault="0002282D" w:rsidP="0002282D">
      <w:pPr>
        <w:pStyle w:val="Prrafodelista"/>
        <w:spacing w:before="120" w:after="120"/>
        <w:ind w:left="716" w:firstLine="0"/>
        <w:rPr>
          <w:b/>
        </w:rPr>
      </w:pPr>
      <w:r>
        <w:t xml:space="preserve">8.- </w:t>
      </w:r>
      <w:r w:rsidR="00F159AF">
        <w:t>En los j</w:t>
      </w:r>
      <w:r w:rsidR="006B5F9B" w:rsidRPr="006B5F9B">
        <w:t>uicios del tribunal del jurado el Magistrado-Presidente valorara la conveniencia de  retrasar la fecha de juicio.</w:t>
      </w:r>
    </w:p>
    <w:p w14:paraId="39997D8F" w14:textId="77777777" w:rsidR="008947FE" w:rsidRDefault="008947FE" w:rsidP="008947FE">
      <w:pPr>
        <w:pStyle w:val="Prrafodelista"/>
        <w:rPr>
          <w:color w:val="4472C4" w:themeColor="accent1"/>
        </w:rPr>
      </w:pPr>
    </w:p>
    <w:p w14:paraId="2DE2B2BB" w14:textId="77777777" w:rsidR="001A0CF1" w:rsidRPr="006B5F9B" w:rsidRDefault="001A0CF1" w:rsidP="008947FE">
      <w:pPr>
        <w:pStyle w:val="Prrafodelista"/>
        <w:rPr>
          <w:color w:val="4472C4" w:themeColor="accent1"/>
        </w:rPr>
      </w:pPr>
    </w:p>
    <w:p w14:paraId="5072B0DD" w14:textId="77777777" w:rsidR="008947FE" w:rsidRPr="00C63CE2" w:rsidRDefault="008947FE" w:rsidP="008947FE">
      <w:pPr>
        <w:pStyle w:val="Prrafodelista"/>
        <w:numPr>
          <w:ilvl w:val="0"/>
          <w:numId w:val="5"/>
        </w:numPr>
        <w:spacing w:before="120" w:after="120"/>
        <w:rPr>
          <w:b/>
          <w:bCs/>
        </w:rPr>
      </w:pPr>
      <w:r w:rsidRPr="00C63CE2">
        <w:rPr>
          <w:b/>
          <w:bCs/>
        </w:rPr>
        <w:t>Celebración de actuaciones</w:t>
      </w:r>
    </w:p>
    <w:p w14:paraId="5AF7E6ED" w14:textId="77777777" w:rsidR="008947FE" w:rsidRPr="00C63CE2" w:rsidRDefault="008947FE" w:rsidP="008947FE">
      <w:pPr>
        <w:pStyle w:val="Prrafodelista"/>
        <w:spacing w:before="120" w:after="120"/>
        <w:ind w:left="792" w:firstLine="0"/>
        <w:rPr>
          <w:b/>
          <w:bCs/>
        </w:rPr>
      </w:pPr>
    </w:p>
    <w:p w14:paraId="7362E75D" w14:textId="015CA91B" w:rsidR="008947FE" w:rsidRPr="00C63CE2" w:rsidRDefault="006B5F9B" w:rsidP="000B33D6">
      <w:pPr>
        <w:pStyle w:val="Prrafodelista"/>
        <w:numPr>
          <w:ilvl w:val="1"/>
          <w:numId w:val="37"/>
        </w:numPr>
        <w:spacing w:before="120" w:after="120"/>
      </w:pPr>
      <w:r>
        <w:t xml:space="preserve">Se restringirá </w:t>
      </w:r>
      <w:r w:rsidR="008947FE" w:rsidRPr="00C63CE2">
        <w:t>temporalmente la asistencia de público a la celebración de juicios y vistas, limitándola a aquel número de personas que permita mantener una dis</w:t>
      </w:r>
      <w:r>
        <w:t xml:space="preserve">tancia de seguridad de un metro como mínimo. </w:t>
      </w:r>
      <w:r w:rsidR="008947FE" w:rsidRPr="00C63CE2">
        <w:t xml:space="preserve"> </w:t>
      </w:r>
    </w:p>
    <w:p w14:paraId="3452CFC0" w14:textId="568FCF33" w:rsidR="008947FE" w:rsidRPr="00C63CE2" w:rsidRDefault="008947FE" w:rsidP="000B33D6">
      <w:pPr>
        <w:pStyle w:val="Prrafodelista"/>
        <w:numPr>
          <w:ilvl w:val="1"/>
          <w:numId w:val="37"/>
        </w:numPr>
        <w:spacing w:before="120" w:after="120"/>
      </w:pPr>
      <w:r w:rsidRPr="00C63CE2">
        <w:lastRenderedPageBreak/>
        <w:t xml:space="preserve">Si alguno de los asistentes a la vista o juicio mostrase sintomatología, </w:t>
      </w:r>
      <w:r w:rsidR="006B5F9B">
        <w:t xml:space="preserve">se le invitará a abandonar la sala, facilitándole </w:t>
      </w:r>
      <w:r w:rsidRPr="00C63CE2">
        <w:t xml:space="preserve"> mascarilla y guantes, si se cuenta con medios para ello, y, en su caso, </w:t>
      </w:r>
      <w:r w:rsidR="006B5F9B">
        <w:t xml:space="preserve">se suspenderá </w:t>
      </w:r>
      <w:r w:rsidRPr="00C63CE2">
        <w:t xml:space="preserve">el acto. </w:t>
      </w:r>
    </w:p>
    <w:p w14:paraId="5C0138ED" w14:textId="77777777" w:rsidR="00C76339" w:rsidRDefault="00C76339" w:rsidP="000B33D6">
      <w:pPr>
        <w:pStyle w:val="Prrafodelista"/>
        <w:numPr>
          <w:ilvl w:val="1"/>
          <w:numId w:val="37"/>
        </w:numPr>
        <w:spacing w:before="120" w:after="120"/>
      </w:pPr>
      <w:r w:rsidRPr="00C63CE2">
        <w:t xml:space="preserve">Recomendar el trabajo en remoto (teletrabajo) para los miembros de la carrera judicial que en función de sus características funcionales o estado biológico conocido puedan ser consideradas como especialmente sensibles (embarazo, patologías previas, mediación). </w:t>
      </w:r>
    </w:p>
    <w:p w14:paraId="1CE7CE59" w14:textId="25644D89" w:rsidR="00D74854" w:rsidRDefault="00D74854" w:rsidP="000B33D6">
      <w:pPr>
        <w:pStyle w:val="Prrafodelista"/>
        <w:numPr>
          <w:ilvl w:val="1"/>
          <w:numId w:val="37"/>
        </w:numPr>
        <w:spacing w:before="120" w:after="120"/>
      </w:pPr>
      <w:r>
        <w:t xml:space="preserve">Se suspenden las actividades programadas por el Servicio de Formación Continua de la Escuela Judicial durante el periodo comprendido desde hoy y el próximo 13 de abril. Estas actividades, consistentes en la celebración de una veintena de cursos de formación, implicaban el desplazamiento de miembros de la Carrera Judicial destinados en otros territorios hasta Madrid. </w:t>
      </w:r>
    </w:p>
    <w:p w14:paraId="77EC7A7B" w14:textId="77777777" w:rsidR="00C63CE2" w:rsidRDefault="00C63CE2" w:rsidP="00C63CE2">
      <w:pPr>
        <w:pStyle w:val="Prrafodelista"/>
        <w:spacing w:before="120" w:after="120"/>
        <w:ind w:left="1428" w:firstLine="0"/>
      </w:pPr>
    </w:p>
    <w:p w14:paraId="58F1CC18" w14:textId="72473F6B" w:rsidR="00F87B7A" w:rsidRDefault="00F87B7A" w:rsidP="00F87B7A">
      <w:pPr>
        <w:ind w:firstLine="0"/>
        <w:rPr>
          <w:b/>
          <w:bCs/>
          <w:color w:val="4472C4" w:themeColor="accent1"/>
        </w:rPr>
      </w:pPr>
    </w:p>
    <w:tbl>
      <w:tblPr>
        <w:tblStyle w:val="Tablaconcuadrcula"/>
        <w:tblW w:w="0" w:type="auto"/>
        <w:tblLook w:val="04A0" w:firstRow="1" w:lastRow="0" w:firstColumn="1" w:lastColumn="0" w:noHBand="0" w:noVBand="1"/>
      </w:tblPr>
      <w:tblGrid>
        <w:gridCol w:w="8644"/>
      </w:tblGrid>
      <w:tr w:rsidR="00F87B7A" w14:paraId="24326EAD" w14:textId="77777777" w:rsidTr="00F87B7A">
        <w:tc>
          <w:tcPr>
            <w:tcW w:w="8644" w:type="dxa"/>
          </w:tcPr>
          <w:p w14:paraId="4FCCFBC7" w14:textId="77777777" w:rsidR="00C63CE2" w:rsidRDefault="00C63CE2" w:rsidP="00C63CE2">
            <w:pPr>
              <w:ind w:firstLine="0"/>
              <w:jc w:val="center"/>
              <w:rPr>
                <w:b/>
                <w:bCs/>
              </w:rPr>
            </w:pPr>
            <w:r>
              <w:rPr>
                <w:b/>
                <w:bCs/>
              </w:rPr>
              <w:t>ESCENARIO 2</w:t>
            </w:r>
          </w:p>
          <w:p w14:paraId="711A977C" w14:textId="6CEF7610" w:rsidR="00F87B7A" w:rsidRPr="006B5F9B" w:rsidRDefault="00F87B7A" w:rsidP="001A0CF1">
            <w:pPr>
              <w:keepNext/>
              <w:spacing w:line="252" w:lineRule="auto"/>
              <w:ind w:firstLine="0"/>
              <w:jc w:val="center"/>
              <w:rPr>
                <w:b/>
                <w:bCs/>
                <w:color w:val="4472C4" w:themeColor="accent1"/>
              </w:rPr>
            </w:pPr>
            <w:r w:rsidRPr="00C63CE2">
              <w:rPr>
                <w:b/>
                <w:bCs/>
                <w:color w:val="4472C4" w:themeColor="accent1"/>
              </w:rPr>
              <w:t xml:space="preserve"> </w:t>
            </w:r>
            <w:r w:rsidRPr="006B5F9B">
              <w:rPr>
                <w:rFonts w:eastAsia="Calibri" w:cs="Calibri Light"/>
                <w:b/>
                <w:bCs/>
                <w:sz w:val="28"/>
                <w:szCs w:val="28"/>
              </w:rPr>
              <w:t>Territorios en los que se hayan establecido medidas especialmente intensas para limitar la propagación y el contagio por el COVID-19</w:t>
            </w:r>
            <w:r w:rsidR="006B5F9B">
              <w:rPr>
                <w:rFonts w:eastAsia="Calibri" w:cs="Calibri Light"/>
                <w:b/>
                <w:bCs/>
                <w:sz w:val="28"/>
                <w:szCs w:val="28"/>
              </w:rPr>
              <w:t xml:space="preserve"> (Comunidad de Madrid, La Rioja, Vitoria…)</w:t>
            </w:r>
            <w:bookmarkStart w:id="0" w:name="_GoBack"/>
            <w:bookmarkEnd w:id="0"/>
          </w:p>
        </w:tc>
      </w:tr>
    </w:tbl>
    <w:p w14:paraId="10ADB2D5" w14:textId="72B247F4" w:rsidR="00952727" w:rsidRDefault="00952727" w:rsidP="00F87B7A">
      <w:pPr>
        <w:spacing w:before="0" w:line="259" w:lineRule="auto"/>
        <w:rPr>
          <w:b/>
          <w:bCs/>
          <w:color w:val="4472C4" w:themeColor="accent1"/>
        </w:rPr>
      </w:pPr>
    </w:p>
    <w:p w14:paraId="6A1043E7" w14:textId="67FC5356" w:rsidR="006E62AB" w:rsidRDefault="00F87B7A" w:rsidP="006E62AB">
      <w:pPr>
        <w:spacing w:before="0" w:line="259" w:lineRule="auto"/>
        <w:ind w:firstLine="0"/>
      </w:pPr>
      <w:r w:rsidRPr="00C63CE2">
        <w:rPr>
          <w:bCs/>
        </w:rPr>
        <w:t xml:space="preserve">En este escenario los </w:t>
      </w:r>
      <w:r w:rsidR="00952727" w:rsidRPr="00C63CE2">
        <w:rPr>
          <w:bCs/>
        </w:rPr>
        <w:t xml:space="preserve">presidentes de los </w:t>
      </w:r>
      <w:r w:rsidRPr="00C63CE2">
        <w:rPr>
          <w:bCs/>
        </w:rPr>
        <w:t>res</w:t>
      </w:r>
      <w:r w:rsidR="006E62AB">
        <w:rPr>
          <w:bCs/>
        </w:rPr>
        <w:t>pectivos T</w:t>
      </w:r>
      <w:r w:rsidR="00952727" w:rsidRPr="00C63CE2">
        <w:rPr>
          <w:bCs/>
        </w:rPr>
        <w:t xml:space="preserve">ribunales </w:t>
      </w:r>
      <w:r w:rsidR="006E62AB">
        <w:rPr>
          <w:bCs/>
        </w:rPr>
        <w:t>Superiores de Justicia y</w:t>
      </w:r>
      <w:r w:rsidR="00C63CE2">
        <w:rPr>
          <w:bCs/>
        </w:rPr>
        <w:t xml:space="preserve"> Audiencia Nacional</w:t>
      </w:r>
      <w:r w:rsidR="006E62AB">
        <w:rPr>
          <w:bCs/>
        </w:rPr>
        <w:t>,</w:t>
      </w:r>
      <w:r w:rsidR="00C63CE2">
        <w:rPr>
          <w:bCs/>
        </w:rPr>
        <w:t xml:space="preserve"> </w:t>
      </w:r>
      <w:r w:rsidR="006E62AB">
        <w:rPr>
          <w:bCs/>
        </w:rPr>
        <w:t xml:space="preserve">promoverán </w:t>
      </w:r>
      <w:r w:rsidR="00C63CE2">
        <w:rPr>
          <w:bCs/>
        </w:rPr>
        <w:t>la constitución</w:t>
      </w:r>
      <w:r w:rsidRPr="00C63CE2">
        <w:rPr>
          <w:bCs/>
        </w:rPr>
        <w:t xml:space="preserve"> de  comisiones de seguimiento </w:t>
      </w:r>
      <w:r w:rsidR="006E62AB">
        <w:rPr>
          <w:bCs/>
        </w:rPr>
        <w:t xml:space="preserve">con la siguiente </w:t>
      </w:r>
      <w:r w:rsidRPr="00C63CE2">
        <w:rPr>
          <w:bCs/>
        </w:rPr>
        <w:t>composici</w:t>
      </w:r>
      <w:r w:rsidR="00C63CE2">
        <w:rPr>
          <w:bCs/>
        </w:rPr>
        <w:t>ó</w:t>
      </w:r>
      <w:r w:rsidR="00952727" w:rsidRPr="00C63CE2">
        <w:rPr>
          <w:bCs/>
        </w:rPr>
        <w:t>n</w:t>
      </w:r>
      <w:r w:rsidR="006E62AB">
        <w:rPr>
          <w:bCs/>
        </w:rPr>
        <w:t xml:space="preserve">: </w:t>
      </w:r>
      <w:r w:rsidR="00CC1DD6">
        <w:rPr>
          <w:bCs/>
        </w:rPr>
        <w:t xml:space="preserve">El presidente de la Audiencia Nacional o del </w:t>
      </w:r>
      <w:r w:rsidR="00CC1DD6">
        <w:t>Tribunal Superior de Justicia correspondiente</w:t>
      </w:r>
      <w:r w:rsidR="006E62AB">
        <w:t xml:space="preserve"> que constituirá y presidirá la comisión, el/los Presidente/es de Audiencia Provincial, el/la Secretario/a de Gobierno, el/la Secretario/a Coordinador/a Provincial, los/as jueces/zas decanos/as de los partidos judiciales afectados, el/la juez/a o jueces/as de guardia, fiscal superior autonómico, el/la directora/a del Instituto de Medicina Legal, el director/a del Gabinete de Comunicación y un/a representante de la Administración de Justicia y sanitaria competente. </w:t>
      </w:r>
    </w:p>
    <w:p w14:paraId="78C9D79B" w14:textId="77279483" w:rsidR="008B51B9" w:rsidRPr="00C63CE2" w:rsidRDefault="00CF4000" w:rsidP="0036616C">
      <w:pPr>
        <w:spacing w:before="0" w:line="259" w:lineRule="auto"/>
        <w:ind w:firstLine="0"/>
        <w:rPr>
          <w:bCs/>
        </w:rPr>
      </w:pPr>
      <w:r w:rsidRPr="00C63CE2">
        <w:rPr>
          <w:bCs/>
        </w:rPr>
        <w:t>Al igual que en el escenario anterior todas las decisiones o acuerdos que se ado</w:t>
      </w:r>
      <w:r w:rsidR="00C63CE2">
        <w:rPr>
          <w:bCs/>
        </w:rPr>
        <w:t>pten se comunicaran a la Comisió</w:t>
      </w:r>
      <w:r w:rsidR="00BD4F4C">
        <w:rPr>
          <w:bCs/>
        </w:rPr>
        <w:t xml:space="preserve">n Permanente </w:t>
      </w:r>
      <w:r w:rsidR="00C63CE2">
        <w:rPr>
          <w:bCs/>
        </w:rPr>
        <w:t xml:space="preserve"> del Consejo General del Poder Judicial. </w:t>
      </w:r>
    </w:p>
    <w:p w14:paraId="24917B7C" w14:textId="5F4315E7" w:rsidR="00CF4000" w:rsidRDefault="00CF4000" w:rsidP="0036616C">
      <w:pPr>
        <w:spacing w:before="0" w:line="259" w:lineRule="auto"/>
        <w:ind w:firstLine="0"/>
        <w:rPr>
          <w:bCs/>
        </w:rPr>
      </w:pPr>
      <w:r w:rsidRPr="00C63CE2">
        <w:rPr>
          <w:bCs/>
        </w:rPr>
        <w:t xml:space="preserve">En cualquier caso la determinación  de los territorios en los cuales hayan de adoptarse las medidas de este escenario 2, será competencia de la </w:t>
      </w:r>
      <w:r w:rsidRPr="00C63CE2">
        <w:rPr>
          <w:bCs/>
        </w:rPr>
        <w:lastRenderedPageBreak/>
        <w:t>Comisión Permanente del C</w:t>
      </w:r>
      <w:r w:rsidR="00C63CE2">
        <w:rPr>
          <w:bCs/>
        </w:rPr>
        <w:t xml:space="preserve">onsejo General del Poder Judicial, </w:t>
      </w:r>
      <w:r w:rsidRPr="00C63CE2">
        <w:rPr>
          <w:bCs/>
        </w:rPr>
        <w:t>de conformidad con las decisiones que en cada momento adopten las autoridades sani</w:t>
      </w:r>
      <w:r w:rsidR="00C63CE2">
        <w:rPr>
          <w:bCs/>
        </w:rPr>
        <w:t xml:space="preserve">tarias. </w:t>
      </w:r>
      <w:r w:rsidRPr="00C63CE2">
        <w:rPr>
          <w:bCs/>
        </w:rPr>
        <w:t xml:space="preserve">  </w:t>
      </w:r>
    </w:p>
    <w:p w14:paraId="78281D83" w14:textId="2DA98C41" w:rsidR="00771FB4" w:rsidRDefault="0036616C" w:rsidP="0036616C">
      <w:pPr>
        <w:spacing w:before="120" w:after="120"/>
        <w:ind w:firstLine="0"/>
        <w:rPr>
          <w:b/>
          <w:bCs/>
        </w:rPr>
      </w:pPr>
      <w:r>
        <w:rPr>
          <w:b/>
          <w:bCs/>
        </w:rPr>
        <w:t xml:space="preserve">I.- </w:t>
      </w:r>
      <w:r w:rsidR="00771FB4" w:rsidRPr="0036616C">
        <w:rPr>
          <w:b/>
          <w:bCs/>
        </w:rPr>
        <w:t>ACTUACIONES PROCESALES</w:t>
      </w:r>
    </w:p>
    <w:p w14:paraId="40C8BFDB" w14:textId="5206C2DF" w:rsidR="006E62AB" w:rsidRDefault="006E62AB" w:rsidP="0036616C">
      <w:pPr>
        <w:spacing w:before="120" w:after="120"/>
        <w:ind w:firstLine="0"/>
        <w:rPr>
          <w:bCs/>
        </w:rPr>
      </w:pPr>
      <w:r w:rsidRPr="006E62AB">
        <w:rPr>
          <w:bCs/>
        </w:rPr>
        <w:t>Sin perjuicio de las medidas i</w:t>
      </w:r>
      <w:r>
        <w:rPr>
          <w:bCs/>
        </w:rPr>
        <w:t xml:space="preserve">mplementadas para el escenario 1, podrán adoptarse además las siguientes: </w:t>
      </w:r>
    </w:p>
    <w:p w14:paraId="4035262F" w14:textId="51B305F4" w:rsidR="006E62AB" w:rsidRPr="001A0CF1" w:rsidRDefault="006E62AB" w:rsidP="006E62AB">
      <w:pPr>
        <w:pStyle w:val="Prrafodelista"/>
        <w:numPr>
          <w:ilvl w:val="0"/>
          <w:numId w:val="36"/>
        </w:numPr>
        <w:spacing w:before="120" w:after="120"/>
        <w:rPr>
          <w:bCs/>
        </w:rPr>
      </w:pPr>
      <w:r>
        <w:rPr>
          <w:bCs/>
        </w:rPr>
        <w:t xml:space="preserve">Suspensión de los plazos procesales si se estimara necesario de conformidad y por los trámites  </w:t>
      </w:r>
      <w:r>
        <w:t xml:space="preserve">previstos en el artículo 134 de la Ley de Enjuiciamiento Civil y concordantes. </w:t>
      </w:r>
    </w:p>
    <w:p w14:paraId="0D4C1704" w14:textId="77777777" w:rsidR="001A0CF1" w:rsidRPr="006E62AB" w:rsidRDefault="001A0CF1" w:rsidP="001A0CF1">
      <w:pPr>
        <w:pStyle w:val="Prrafodelista"/>
        <w:spacing w:before="120" w:after="120"/>
        <w:ind w:firstLine="0"/>
        <w:rPr>
          <w:bCs/>
        </w:rPr>
      </w:pPr>
    </w:p>
    <w:p w14:paraId="71F04E4A" w14:textId="1E93887C" w:rsidR="0060021D" w:rsidRPr="0060021D" w:rsidRDefault="00CC1DD6" w:rsidP="006E62AB">
      <w:pPr>
        <w:pStyle w:val="Prrafodelista"/>
        <w:numPr>
          <w:ilvl w:val="0"/>
          <w:numId w:val="36"/>
        </w:numPr>
        <w:spacing w:before="120" w:after="120"/>
        <w:rPr>
          <w:bCs/>
        </w:rPr>
      </w:pPr>
      <w:r>
        <w:t xml:space="preserve">Suspensión de las actuaciones judiciales programadas por parte del </w:t>
      </w:r>
      <w:r w:rsidR="006E62AB">
        <w:t xml:space="preserve"> Juez competente </w:t>
      </w:r>
      <w:r>
        <w:t xml:space="preserve">previa autorización </w:t>
      </w:r>
      <w:r w:rsidR="006E62AB">
        <w:t xml:space="preserve">del Presidente del TSJ o AN siempre que la celebración de la actuación procesal conlleve riesgo para la salud de las personas o de propagación de la enfermedad. Los </w:t>
      </w:r>
      <w:r w:rsidR="00D74854">
        <w:t xml:space="preserve">presidentes deberán comunicar dicha suspensión a la mayor brevedad posible </w:t>
      </w:r>
      <w:r w:rsidR="006E62AB">
        <w:t xml:space="preserve">a la Comisión Permanente del CGPJ </w:t>
      </w:r>
      <w:r w:rsidR="0060021D">
        <w:t xml:space="preserve">a los efectos de su ratificación y </w:t>
      </w:r>
      <w:r w:rsidR="006E62AB">
        <w:t>sin perjuicio de</w:t>
      </w:r>
      <w:r w:rsidR="0060021D">
        <w:t xml:space="preserve"> su ejecución inmediata.</w:t>
      </w:r>
    </w:p>
    <w:p w14:paraId="3ED1F05D" w14:textId="77777777" w:rsidR="0060021D" w:rsidRPr="0060021D" w:rsidRDefault="0060021D" w:rsidP="0060021D">
      <w:pPr>
        <w:pStyle w:val="Prrafodelista"/>
        <w:spacing w:before="120" w:after="120"/>
        <w:ind w:firstLine="0"/>
        <w:rPr>
          <w:bCs/>
        </w:rPr>
      </w:pPr>
    </w:p>
    <w:p w14:paraId="6E8D11BF" w14:textId="796630C6" w:rsidR="0060021D" w:rsidRPr="001A0CF1" w:rsidRDefault="0060021D" w:rsidP="006E62AB">
      <w:pPr>
        <w:pStyle w:val="Prrafodelista"/>
        <w:numPr>
          <w:ilvl w:val="0"/>
          <w:numId w:val="36"/>
        </w:numPr>
        <w:spacing w:before="120" w:after="120"/>
        <w:rPr>
          <w:bCs/>
        </w:rPr>
      </w:pPr>
      <w:r w:rsidRPr="0060021D">
        <w:t>En todo caso deberán asegur</w:t>
      </w:r>
      <w:r w:rsidR="001A0CF1">
        <w:t>arse las siguientes actuaciones:</w:t>
      </w:r>
    </w:p>
    <w:p w14:paraId="606A2546" w14:textId="77777777" w:rsidR="001A0CF1" w:rsidRPr="001A0CF1" w:rsidRDefault="001A0CF1" w:rsidP="001A0CF1">
      <w:pPr>
        <w:pStyle w:val="Prrafodelista"/>
        <w:rPr>
          <w:bCs/>
        </w:rPr>
      </w:pPr>
    </w:p>
    <w:p w14:paraId="5F55CB54" w14:textId="77777777" w:rsidR="001A0CF1" w:rsidRPr="0060021D" w:rsidRDefault="001A0CF1" w:rsidP="001A0CF1">
      <w:pPr>
        <w:pStyle w:val="Prrafodelista"/>
        <w:spacing w:before="120" w:after="120"/>
        <w:ind w:firstLine="0"/>
        <w:rPr>
          <w:bCs/>
        </w:rPr>
      </w:pPr>
    </w:p>
    <w:p w14:paraId="3B2600C9" w14:textId="59F4B0C9" w:rsidR="0060021D" w:rsidRDefault="0060021D" w:rsidP="0060021D">
      <w:pPr>
        <w:pStyle w:val="Prrafodelista"/>
        <w:spacing w:before="120" w:after="120"/>
        <w:ind w:firstLine="0"/>
        <w:rPr>
          <w:sz w:val="23"/>
          <w:szCs w:val="23"/>
        </w:rPr>
      </w:pPr>
      <w:r w:rsidRPr="0060021D">
        <w:t xml:space="preserve">1.- </w:t>
      </w:r>
      <w:r w:rsidRPr="0060021D">
        <w:rPr>
          <w:sz w:val="23"/>
          <w:szCs w:val="23"/>
        </w:rPr>
        <w:t>Cualquier actuación judicial que, de no practicarse, pudiera causar perjuicios irreparables.</w:t>
      </w:r>
    </w:p>
    <w:p w14:paraId="5E663677" w14:textId="77777777" w:rsidR="000B33D6" w:rsidRPr="0060021D" w:rsidRDefault="000B33D6" w:rsidP="0060021D">
      <w:pPr>
        <w:pStyle w:val="Prrafodelista"/>
        <w:spacing w:before="120" w:after="120"/>
        <w:ind w:firstLine="0"/>
        <w:rPr>
          <w:sz w:val="23"/>
          <w:szCs w:val="23"/>
        </w:rPr>
      </w:pPr>
    </w:p>
    <w:p w14:paraId="69F0E7AC" w14:textId="430D16F5" w:rsidR="0060021D" w:rsidRDefault="0060021D" w:rsidP="001A0CF1">
      <w:pPr>
        <w:pStyle w:val="Prrafodelista"/>
        <w:spacing w:before="120" w:after="120"/>
        <w:ind w:firstLine="0"/>
      </w:pPr>
      <w:r w:rsidRPr="0060021D">
        <w:rPr>
          <w:sz w:val="23"/>
          <w:szCs w:val="23"/>
        </w:rPr>
        <w:t xml:space="preserve">2.- </w:t>
      </w:r>
      <w:r w:rsidRPr="001A0CF1">
        <w:t>Internamientos urgentes del artículo 763 de la L.E.C.</w:t>
      </w:r>
    </w:p>
    <w:p w14:paraId="12445730" w14:textId="77777777" w:rsidR="000B33D6" w:rsidRPr="001A0CF1" w:rsidRDefault="000B33D6" w:rsidP="001A0CF1">
      <w:pPr>
        <w:pStyle w:val="Prrafodelista"/>
        <w:spacing w:before="120" w:after="120"/>
        <w:ind w:firstLine="0"/>
      </w:pPr>
    </w:p>
    <w:p w14:paraId="68369210" w14:textId="4C5C01E8" w:rsidR="0060021D" w:rsidRDefault="0060021D" w:rsidP="001A0CF1">
      <w:pPr>
        <w:pStyle w:val="Prrafodelista"/>
        <w:spacing w:before="120" w:after="120"/>
        <w:ind w:firstLine="0"/>
      </w:pPr>
      <w:r w:rsidRPr="001A0CF1">
        <w:t>3.- Medidas cautelares u otras actuaciones inaplazables, como las medidas de protección de menores del artículo 158 CC.</w:t>
      </w:r>
    </w:p>
    <w:p w14:paraId="62D18BC0" w14:textId="77777777" w:rsidR="000B33D6" w:rsidRPr="001A0CF1" w:rsidRDefault="000B33D6" w:rsidP="001A0CF1">
      <w:pPr>
        <w:pStyle w:val="Prrafodelista"/>
        <w:spacing w:before="120" w:after="120"/>
        <w:ind w:firstLine="0"/>
      </w:pPr>
    </w:p>
    <w:p w14:paraId="1BEB3140" w14:textId="77777777" w:rsidR="000B33D6" w:rsidRDefault="0060021D" w:rsidP="001A0CF1">
      <w:pPr>
        <w:pStyle w:val="Prrafodelista"/>
        <w:spacing w:before="120" w:after="120"/>
        <w:ind w:firstLine="0"/>
      </w:pPr>
      <w:r w:rsidRPr="001A0CF1">
        <w:t xml:space="preserve">4.- </w:t>
      </w:r>
      <w:r w:rsidR="00BD4F4C">
        <w:t xml:space="preserve">Registro Civil: </w:t>
      </w:r>
      <w:r w:rsidRPr="001A0CF1">
        <w:t>Expedición de licencias de enterramiento; celebración de matrimonios; e inscripciones de nacimiento en plazo perentorio.</w:t>
      </w:r>
    </w:p>
    <w:p w14:paraId="5A7EE8C6" w14:textId="28CD1854" w:rsidR="0060021D" w:rsidRPr="001A0CF1" w:rsidRDefault="0060021D" w:rsidP="001A0CF1">
      <w:pPr>
        <w:pStyle w:val="Prrafodelista"/>
        <w:spacing w:before="120" w:after="120"/>
        <w:ind w:firstLine="0"/>
      </w:pPr>
      <w:r w:rsidRPr="001A0CF1">
        <w:t xml:space="preserve"> </w:t>
      </w:r>
    </w:p>
    <w:p w14:paraId="27386169" w14:textId="77777777" w:rsidR="0060021D" w:rsidRDefault="0060021D" w:rsidP="001A0CF1">
      <w:pPr>
        <w:pStyle w:val="Prrafodelista"/>
        <w:spacing w:before="120" w:after="120"/>
        <w:ind w:firstLine="0"/>
      </w:pPr>
      <w:r w:rsidRPr="001A0CF1">
        <w:t xml:space="preserve">5.- Los servicios de guardia. </w:t>
      </w:r>
    </w:p>
    <w:p w14:paraId="5F2B0B35" w14:textId="77777777" w:rsidR="000B33D6" w:rsidRPr="001A0CF1" w:rsidRDefault="000B33D6" w:rsidP="001A0CF1">
      <w:pPr>
        <w:pStyle w:val="Prrafodelista"/>
        <w:spacing w:before="120" w:after="120"/>
        <w:ind w:firstLine="0"/>
      </w:pPr>
    </w:p>
    <w:p w14:paraId="0435F08B" w14:textId="2ABA6B6A" w:rsidR="0060021D" w:rsidRDefault="0060021D" w:rsidP="001A0CF1">
      <w:pPr>
        <w:pStyle w:val="Prrafodelista"/>
        <w:spacing w:before="120" w:after="120"/>
        <w:ind w:firstLine="0"/>
      </w:pPr>
      <w:r w:rsidRPr="001A0CF1">
        <w:t xml:space="preserve">6.-Las actuaciones con detenido y otras que resulten inaplazables, como adopción de medidas cautelares urgentes, levantamientos de cadáver, entradas y registros, etc.  </w:t>
      </w:r>
    </w:p>
    <w:p w14:paraId="1159CF0B" w14:textId="77777777" w:rsidR="000B33D6" w:rsidRPr="001A0CF1" w:rsidRDefault="000B33D6" w:rsidP="001A0CF1">
      <w:pPr>
        <w:pStyle w:val="Prrafodelista"/>
        <w:spacing w:before="120" w:after="120"/>
        <w:ind w:firstLine="0"/>
      </w:pPr>
    </w:p>
    <w:p w14:paraId="51B4CAD9" w14:textId="097D9CB0" w:rsidR="0060021D" w:rsidRDefault="0060021D" w:rsidP="001A0CF1">
      <w:pPr>
        <w:pStyle w:val="Prrafodelista"/>
        <w:spacing w:before="120" w:after="120"/>
        <w:ind w:firstLine="0"/>
      </w:pPr>
      <w:r w:rsidRPr="001A0CF1">
        <w:t>7.- Cualquier actuación en causa con presos o detenidos.</w:t>
      </w:r>
    </w:p>
    <w:p w14:paraId="3D6883DB" w14:textId="77777777" w:rsidR="000B33D6" w:rsidRPr="001A0CF1" w:rsidRDefault="000B33D6" w:rsidP="001A0CF1">
      <w:pPr>
        <w:pStyle w:val="Prrafodelista"/>
        <w:spacing w:before="120" w:after="120"/>
        <w:ind w:firstLine="0"/>
      </w:pPr>
    </w:p>
    <w:p w14:paraId="660908A0" w14:textId="5B8A5317" w:rsidR="0060021D" w:rsidRDefault="0060021D" w:rsidP="001A0CF1">
      <w:pPr>
        <w:pStyle w:val="Prrafodelista"/>
        <w:spacing w:before="120" w:after="120"/>
        <w:ind w:firstLine="0"/>
      </w:pPr>
      <w:r w:rsidRPr="001A0CF1">
        <w:lastRenderedPageBreak/>
        <w:t xml:space="preserve">8.- Ordenes de protección y cualquier medida cautelar en materia de violencia sobre la mujer y menores. </w:t>
      </w:r>
    </w:p>
    <w:p w14:paraId="6D973E80" w14:textId="77777777" w:rsidR="000B33D6" w:rsidRPr="001A0CF1" w:rsidRDefault="000B33D6" w:rsidP="001A0CF1">
      <w:pPr>
        <w:pStyle w:val="Prrafodelista"/>
        <w:spacing w:before="120" w:after="120"/>
        <w:ind w:firstLine="0"/>
      </w:pPr>
    </w:p>
    <w:p w14:paraId="64A27FA1" w14:textId="250A8D3D" w:rsidR="0060021D" w:rsidRDefault="0060021D" w:rsidP="001A0CF1">
      <w:pPr>
        <w:pStyle w:val="Prrafodelista"/>
        <w:spacing w:before="120" w:after="120"/>
        <w:ind w:firstLine="0"/>
      </w:pPr>
      <w:r w:rsidRPr="001A0CF1">
        <w:t>9.- Actuaciones urgentes en materia de vigilancia penitenciaria.</w:t>
      </w:r>
    </w:p>
    <w:p w14:paraId="5E459B73" w14:textId="77777777" w:rsidR="000B33D6" w:rsidRPr="001A0CF1" w:rsidRDefault="000B33D6" w:rsidP="001A0CF1">
      <w:pPr>
        <w:pStyle w:val="Prrafodelista"/>
        <w:spacing w:before="120" w:after="120"/>
        <w:ind w:firstLine="0"/>
      </w:pPr>
    </w:p>
    <w:p w14:paraId="20D91FC6" w14:textId="5F4778F4" w:rsidR="0060021D" w:rsidRDefault="0060021D" w:rsidP="001A0CF1">
      <w:pPr>
        <w:pStyle w:val="Prrafodelista"/>
        <w:spacing w:before="120" w:after="120"/>
        <w:ind w:firstLine="0"/>
      </w:pPr>
      <w:r w:rsidRPr="001A0CF1">
        <w:t>10.-En el orden Jurisdiccional C</w:t>
      </w:r>
      <w:r w:rsidR="00BD4F4C">
        <w:t>ontencioso Administrativo, las a</w:t>
      </w:r>
      <w:r w:rsidRPr="001A0CF1">
        <w:t xml:space="preserve">utorizaciones de entradas sanitarias, urgentes e inaplazables,  Derechos fundamentales cuya resolución tenga carácter urgente medidas </w:t>
      </w:r>
      <w:proofErr w:type="spellStart"/>
      <w:r w:rsidRPr="001A0CF1">
        <w:t>cautelarísimas</w:t>
      </w:r>
      <w:proofErr w:type="spellEnd"/>
      <w:r w:rsidRPr="001A0CF1">
        <w:t xml:space="preserve"> y cautelares que sean urgentes y  Recursos-contencioso electorales. </w:t>
      </w:r>
    </w:p>
    <w:p w14:paraId="2F697AA6" w14:textId="77777777" w:rsidR="000B33D6" w:rsidRPr="001A0CF1" w:rsidRDefault="000B33D6" w:rsidP="001A0CF1">
      <w:pPr>
        <w:pStyle w:val="Prrafodelista"/>
        <w:spacing w:before="120" w:after="120"/>
        <w:ind w:firstLine="0"/>
      </w:pPr>
    </w:p>
    <w:p w14:paraId="25DE9888" w14:textId="56AB2E65" w:rsidR="0060021D" w:rsidRDefault="0060021D" w:rsidP="001A0CF1">
      <w:pPr>
        <w:pStyle w:val="Prrafodelista"/>
        <w:spacing w:before="120" w:after="120"/>
        <w:ind w:firstLine="0"/>
      </w:pPr>
      <w:r w:rsidRPr="001A0CF1">
        <w:t>11.- En el orden Jurisdiccional Social la celebración</w:t>
      </w:r>
      <w:r w:rsidR="00BD4F4C">
        <w:t xml:space="preserve"> de juicios declarados urgentes </w:t>
      </w:r>
      <w:r w:rsidRPr="001A0CF1">
        <w:t>por la ley y l</w:t>
      </w:r>
      <w:r w:rsidR="00BD4F4C">
        <w:t>as medidas cautelares urgentes y preferentes.</w:t>
      </w:r>
    </w:p>
    <w:p w14:paraId="7C92ED0C" w14:textId="77777777" w:rsidR="000B33D6" w:rsidRPr="001A0CF1" w:rsidRDefault="000B33D6" w:rsidP="001A0CF1">
      <w:pPr>
        <w:pStyle w:val="Prrafodelista"/>
        <w:spacing w:before="120" w:after="120"/>
        <w:ind w:firstLine="0"/>
      </w:pPr>
    </w:p>
    <w:p w14:paraId="309BFE04" w14:textId="6443FFEB" w:rsidR="0060021D" w:rsidRPr="0060021D" w:rsidRDefault="00BD4F4C" w:rsidP="001A0CF1">
      <w:pPr>
        <w:pStyle w:val="Prrafodelista"/>
        <w:spacing w:before="120" w:after="120"/>
        <w:ind w:firstLine="0"/>
      </w:pPr>
      <w:r>
        <w:t>12.- E</w:t>
      </w:r>
      <w:r w:rsidR="0060021D" w:rsidRPr="001A0CF1">
        <w:t>n general los procesos en los que se alegue vulneración de derechos fundamentales y que sean urgentes (es decir, aquellos cuyo aplazamiento impediría o haría muy gravosa la obtención de la tutela judicial reclamada).</w:t>
      </w:r>
    </w:p>
    <w:p w14:paraId="783CB41B" w14:textId="4BD65616" w:rsidR="0060021D" w:rsidRPr="001A0CF1" w:rsidRDefault="0060021D" w:rsidP="001A0CF1">
      <w:pPr>
        <w:pStyle w:val="Prrafodelista"/>
        <w:spacing w:before="120" w:after="120"/>
        <w:ind w:firstLine="0"/>
      </w:pPr>
    </w:p>
    <w:p w14:paraId="00C20FF4" w14:textId="2FEAC1FB" w:rsidR="0060021D" w:rsidRPr="001A0CF1" w:rsidRDefault="0060021D" w:rsidP="001A0CF1">
      <w:pPr>
        <w:pStyle w:val="Prrafodelista"/>
        <w:spacing w:before="120" w:after="120"/>
        <w:ind w:firstLine="0"/>
      </w:pPr>
    </w:p>
    <w:p w14:paraId="222CEF09" w14:textId="77777777" w:rsidR="0060021D" w:rsidRDefault="0060021D" w:rsidP="0060021D">
      <w:pPr>
        <w:pStyle w:val="Prrafodelista"/>
        <w:spacing w:before="120" w:after="120"/>
        <w:ind w:firstLine="0"/>
        <w:rPr>
          <w:bCs/>
        </w:rPr>
      </w:pPr>
    </w:p>
    <w:tbl>
      <w:tblPr>
        <w:tblStyle w:val="Tablaconcuadrcula"/>
        <w:tblW w:w="0" w:type="auto"/>
        <w:tblInd w:w="720" w:type="dxa"/>
        <w:tblLook w:val="04A0" w:firstRow="1" w:lastRow="0" w:firstColumn="1" w:lastColumn="0" w:noHBand="0" w:noVBand="1"/>
      </w:tblPr>
      <w:tblGrid>
        <w:gridCol w:w="8000"/>
      </w:tblGrid>
      <w:tr w:rsidR="00121819" w14:paraId="4043F98B" w14:textId="77777777" w:rsidTr="00121819">
        <w:tc>
          <w:tcPr>
            <w:tcW w:w="8644" w:type="dxa"/>
          </w:tcPr>
          <w:p w14:paraId="78A07F63" w14:textId="0AC917A6" w:rsidR="00121819" w:rsidRPr="00121819" w:rsidRDefault="00121819" w:rsidP="00121819">
            <w:pPr>
              <w:pStyle w:val="Prrafodelista"/>
              <w:spacing w:before="120" w:after="120"/>
              <w:ind w:left="0" w:firstLine="0"/>
              <w:jc w:val="center"/>
              <w:rPr>
                <w:b/>
                <w:bCs/>
              </w:rPr>
            </w:pPr>
            <w:r w:rsidRPr="00121819">
              <w:rPr>
                <w:b/>
                <w:bCs/>
              </w:rPr>
              <w:t>DISPOSICIONES COMUNES A AMBOS ESCENARIOS</w:t>
            </w:r>
          </w:p>
        </w:tc>
      </w:tr>
    </w:tbl>
    <w:p w14:paraId="30DAEA76" w14:textId="77777777" w:rsidR="0060021D" w:rsidRPr="0060021D" w:rsidRDefault="0060021D" w:rsidP="0060021D">
      <w:pPr>
        <w:pStyle w:val="Prrafodelista"/>
        <w:spacing w:before="120" w:after="120"/>
        <w:ind w:firstLine="0"/>
        <w:rPr>
          <w:bCs/>
        </w:rPr>
      </w:pPr>
    </w:p>
    <w:p w14:paraId="5BF83AE1" w14:textId="777E8458" w:rsidR="006E62AB" w:rsidRDefault="0060021D" w:rsidP="0060021D">
      <w:pPr>
        <w:pStyle w:val="Prrafodelista"/>
        <w:spacing w:before="120" w:after="120"/>
        <w:ind w:firstLine="0"/>
        <w:rPr>
          <w:b/>
          <w:bCs/>
        </w:rPr>
      </w:pPr>
      <w:r>
        <w:t xml:space="preserve">  </w:t>
      </w:r>
      <w:r w:rsidR="00121819">
        <w:t xml:space="preserve">I.- </w:t>
      </w:r>
      <w:r w:rsidR="006E62AB">
        <w:t xml:space="preserve"> </w:t>
      </w:r>
      <w:r w:rsidR="00121819" w:rsidRPr="001A6F93">
        <w:rPr>
          <w:b/>
          <w:bCs/>
        </w:rPr>
        <w:t>ACTUACIONES DE LA ADMINISTRACIÓN PRESTACIONAL</w:t>
      </w:r>
    </w:p>
    <w:p w14:paraId="4BA80E37" w14:textId="77777777" w:rsidR="00121819" w:rsidRDefault="00121819" w:rsidP="0060021D">
      <w:pPr>
        <w:pStyle w:val="Prrafodelista"/>
        <w:spacing w:before="120" w:after="120"/>
        <w:ind w:firstLine="0"/>
        <w:rPr>
          <w:bCs/>
        </w:rPr>
      </w:pPr>
    </w:p>
    <w:p w14:paraId="0936438D" w14:textId="77777777" w:rsidR="00121819" w:rsidRDefault="00121819" w:rsidP="0060021D">
      <w:pPr>
        <w:pStyle w:val="Prrafodelista"/>
        <w:spacing w:before="120" w:after="120"/>
        <w:ind w:firstLine="0"/>
        <w:rPr>
          <w:bCs/>
        </w:rPr>
      </w:pPr>
    </w:p>
    <w:p w14:paraId="1DF7865F" w14:textId="6B9DCFD5" w:rsidR="00121819" w:rsidRPr="00C63CE2" w:rsidRDefault="00121819" w:rsidP="00121819">
      <w:pPr>
        <w:pStyle w:val="Prrafodelista"/>
        <w:numPr>
          <w:ilvl w:val="1"/>
          <w:numId w:val="12"/>
        </w:numPr>
        <w:spacing w:before="120" w:after="120"/>
        <w:ind w:left="1786"/>
        <w:contextualSpacing w:val="0"/>
      </w:pPr>
      <w:r w:rsidRPr="00C63CE2">
        <w:t xml:space="preserve">Instar a la administración pública competente que extreme la limpieza </w:t>
      </w:r>
      <w:r w:rsidR="00CC1DD6">
        <w:t xml:space="preserve">y desinfección </w:t>
      </w:r>
      <w:r w:rsidRPr="00C63CE2">
        <w:t>de las in</w:t>
      </w:r>
      <w:r w:rsidR="00CC1DD6">
        <w:t xml:space="preserve">stalaciones. </w:t>
      </w:r>
      <w:r w:rsidRPr="00C63CE2">
        <w:t xml:space="preserve"> </w:t>
      </w:r>
    </w:p>
    <w:p w14:paraId="3BEAB896" w14:textId="77777777" w:rsidR="00121819" w:rsidRPr="00C63CE2" w:rsidRDefault="00121819" w:rsidP="00121819">
      <w:pPr>
        <w:pStyle w:val="Prrafodelista"/>
        <w:numPr>
          <w:ilvl w:val="1"/>
          <w:numId w:val="12"/>
        </w:numPr>
        <w:spacing w:before="120" w:after="120"/>
        <w:ind w:left="1786"/>
        <w:contextualSpacing w:val="0"/>
      </w:pPr>
      <w:r w:rsidRPr="00C63CE2">
        <w:t xml:space="preserve">Instar de la administración pública competente que facilite mascarillas, soluciones alcohólicas, guantes y papel desechable. </w:t>
      </w:r>
    </w:p>
    <w:p w14:paraId="36B836AC" w14:textId="419B8661" w:rsidR="00121819" w:rsidRDefault="00121819" w:rsidP="00121819">
      <w:pPr>
        <w:pStyle w:val="Prrafodelista"/>
        <w:numPr>
          <w:ilvl w:val="1"/>
          <w:numId w:val="12"/>
        </w:numPr>
        <w:spacing w:before="120" w:after="120"/>
        <w:ind w:left="1786"/>
        <w:contextualSpacing w:val="0"/>
      </w:pPr>
      <w:r w:rsidRPr="00C63CE2">
        <w:t>Incorporar a las sedes judiciales y en concreto en los accesos a los edificios, salas de vistas y demás dependencias judiciales los anteriores med</w:t>
      </w:r>
      <w:r>
        <w:t>ios de higiene y desinfectantes en esp</w:t>
      </w:r>
      <w:r w:rsidR="00F159AF">
        <w:t xml:space="preserve">ecial en las salas de detenidos y dependencias de guardia. </w:t>
      </w:r>
      <w:r>
        <w:t xml:space="preserve"> </w:t>
      </w:r>
      <w:r w:rsidRPr="00C63CE2">
        <w:t xml:space="preserve"> </w:t>
      </w:r>
    </w:p>
    <w:p w14:paraId="738A3185" w14:textId="77777777" w:rsidR="00121819" w:rsidRDefault="00121819" w:rsidP="00121819">
      <w:pPr>
        <w:spacing w:before="120" w:after="120"/>
        <w:ind w:left="1066" w:firstLine="0"/>
      </w:pPr>
    </w:p>
    <w:p w14:paraId="571B5600" w14:textId="77777777" w:rsidR="00A208FA" w:rsidRPr="00C63CE2" w:rsidRDefault="00A208FA" w:rsidP="00121819">
      <w:pPr>
        <w:spacing w:before="120" w:after="120"/>
        <w:ind w:left="1066" w:firstLine="0"/>
      </w:pPr>
    </w:p>
    <w:p w14:paraId="557072C8" w14:textId="2DA55BA4" w:rsidR="00121819" w:rsidRDefault="00121819" w:rsidP="00585751">
      <w:pPr>
        <w:ind w:left="708" w:firstLine="0"/>
        <w:rPr>
          <w:b/>
        </w:rPr>
      </w:pPr>
      <w:r>
        <w:lastRenderedPageBreak/>
        <w:t xml:space="preserve">II.- </w:t>
      </w:r>
      <w:r w:rsidRPr="00585751">
        <w:rPr>
          <w:b/>
        </w:rPr>
        <w:t>MEDIDAS EN MATERIA DE CONCILIACIÓN DE  LA VIDA PERSONAL Y FAMILIAR Y FOMENTO DEL TELETRABAJO</w:t>
      </w:r>
    </w:p>
    <w:p w14:paraId="7D8417D7" w14:textId="0BC9BE9E" w:rsidR="00121819" w:rsidRDefault="00121819" w:rsidP="00121819">
      <w:r>
        <w:t>         En la adopción de las medidas consignadas  en estas Instrucciones en  materia de permisos y autorizaciones para ausentarse del despacho y en el cumplimiento del deber de audiencia,     la Comisión Permanente del Consejo General del Poder Judicial y los Presidentes de los Tribunales, en el ámbito de sus respectivas competencias, considerarán especi</w:t>
      </w:r>
      <w:r w:rsidR="00BD4F4C">
        <w:t>almente la aplicación de los</w:t>
      </w:r>
      <w:r>
        <w:t xml:space="preserve"> principios de conciliación de vida personal y familiar para la concesión de tales permisos y autorizaciones. A tales efectos deberán fomentarse medidas que faciliten el teletrabajo.  </w:t>
      </w:r>
    </w:p>
    <w:p w14:paraId="1D3B1BDE" w14:textId="77777777" w:rsidR="00F159AF" w:rsidRDefault="00F159AF" w:rsidP="00121819"/>
    <w:p w14:paraId="064852CD" w14:textId="7F555B8E" w:rsidR="008B51B9" w:rsidRPr="008B51B9" w:rsidRDefault="001A0CF1" w:rsidP="001A0CF1">
      <w:pPr>
        <w:spacing w:before="120" w:after="120"/>
        <w:rPr>
          <w:b/>
          <w:bCs/>
        </w:rPr>
      </w:pPr>
      <w:r>
        <w:rPr>
          <w:b/>
          <w:bCs/>
        </w:rPr>
        <w:t xml:space="preserve">III.- </w:t>
      </w:r>
      <w:r w:rsidR="008B51B9" w:rsidRPr="008B51B9">
        <w:rPr>
          <w:b/>
          <w:bCs/>
        </w:rPr>
        <w:t>MEDIDAS DE PROTECCIÓN INDIVIDUAL</w:t>
      </w:r>
    </w:p>
    <w:p w14:paraId="1F9D34E7" w14:textId="77777777" w:rsidR="008B51B9" w:rsidRPr="008B51B9" w:rsidRDefault="008B51B9" w:rsidP="008B51B9">
      <w:pPr>
        <w:spacing w:before="120" w:after="120"/>
        <w:ind w:left="708" w:firstLine="0"/>
        <w:rPr>
          <w:b/>
          <w:bCs/>
        </w:rPr>
      </w:pPr>
    </w:p>
    <w:p w14:paraId="6D033EC2" w14:textId="3DD3A0A8" w:rsidR="008B51B9" w:rsidRPr="008B51B9" w:rsidRDefault="008B51B9" w:rsidP="007A0D99">
      <w:pPr>
        <w:pStyle w:val="Prrafodelista"/>
        <w:numPr>
          <w:ilvl w:val="1"/>
          <w:numId w:val="39"/>
        </w:numPr>
        <w:spacing w:before="120" w:after="120"/>
      </w:pPr>
      <w:r w:rsidRPr="008B51B9">
        <w:t>Se recomienda adoptar medidas generales de protección individual</w:t>
      </w:r>
      <w:r w:rsidR="00F159AF">
        <w:t xml:space="preserve"> de enfermedades respiratorias,  tales como:</w:t>
      </w:r>
    </w:p>
    <w:p w14:paraId="7381BE94" w14:textId="77777777" w:rsidR="008B51B9" w:rsidRPr="008B51B9" w:rsidRDefault="008B51B9" w:rsidP="008B51B9">
      <w:pPr>
        <w:numPr>
          <w:ilvl w:val="0"/>
          <w:numId w:val="7"/>
        </w:numPr>
        <w:spacing w:before="120" w:after="120"/>
      </w:pPr>
      <w:r w:rsidRPr="008B51B9">
        <w:t xml:space="preserve">Realizar una higiene de manos frecuente (lavado con agua y jabón o soluciones alcohólicas), especialmente después de contacto directo con personas enfermas o su entorno. </w:t>
      </w:r>
    </w:p>
    <w:p w14:paraId="537937CA" w14:textId="77777777" w:rsidR="008B51B9" w:rsidRPr="008B51B9" w:rsidRDefault="008B51B9" w:rsidP="008B51B9">
      <w:pPr>
        <w:numPr>
          <w:ilvl w:val="0"/>
          <w:numId w:val="7"/>
        </w:numPr>
        <w:spacing w:before="120" w:after="120"/>
      </w:pPr>
      <w:r w:rsidRPr="008B51B9">
        <w:t>Evitar el contacto estrecho con personas que muestren signos de afección respiratoria, como tos o estornudos.</w:t>
      </w:r>
    </w:p>
    <w:p w14:paraId="6C5E1C51" w14:textId="77777777" w:rsidR="008B51B9" w:rsidRDefault="008B51B9" w:rsidP="008B51B9">
      <w:pPr>
        <w:numPr>
          <w:ilvl w:val="0"/>
          <w:numId w:val="7"/>
        </w:numPr>
        <w:spacing w:before="120" w:after="120"/>
      </w:pPr>
      <w:r w:rsidRPr="008B51B9">
        <w:t xml:space="preserve">Mantener una distancia de un metro aproximadamente con las personas con síntomas de infección respiratoria aguda. </w:t>
      </w:r>
    </w:p>
    <w:p w14:paraId="71714AC1" w14:textId="77777777" w:rsidR="008B51B9" w:rsidRPr="008B51B9" w:rsidRDefault="008B51B9" w:rsidP="008B51B9">
      <w:pPr>
        <w:numPr>
          <w:ilvl w:val="0"/>
          <w:numId w:val="7"/>
        </w:numPr>
        <w:spacing w:before="120" w:after="120"/>
      </w:pPr>
      <w:r w:rsidRPr="008B51B9">
        <w:t xml:space="preserve">Cubrir la boca y nariz al toser o estornudar y lavarse las manos. </w:t>
      </w:r>
    </w:p>
    <w:p w14:paraId="1DD9CC36" w14:textId="44FF69F8" w:rsidR="008B51B9" w:rsidRPr="008B51B9" w:rsidRDefault="008B51B9" w:rsidP="007A0D99">
      <w:pPr>
        <w:pStyle w:val="Prrafodelista"/>
        <w:numPr>
          <w:ilvl w:val="1"/>
          <w:numId w:val="39"/>
        </w:numPr>
        <w:spacing w:before="120" w:after="120"/>
      </w:pPr>
      <w:r w:rsidRPr="008B51B9">
        <w:t xml:space="preserve">Sin perjuicio de las anteriores medidas de índole general, para minimizar el riesgo de contagio en el ámbito específico de la Administración de Justicia se recomienda: </w:t>
      </w:r>
    </w:p>
    <w:p w14:paraId="77887373" w14:textId="77777777" w:rsidR="008B51B9" w:rsidRPr="008B51B9" w:rsidRDefault="008B51B9" w:rsidP="008B51B9">
      <w:pPr>
        <w:numPr>
          <w:ilvl w:val="0"/>
          <w:numId w:val="7"/>
        </w:numPr>
        <w:spacing w:before="120" w:after="120"/>
      </w:pPr>
      <w:r w:rsidRPr="008B51B9">
        <w:t xml:space="preserve">Evitar, en la medida de lo posible, el uso de ascensores de utilización colectiva. </w:t>
      </w:r>
    </w:p>
    <w:p w14:paraId="48C1EB14" w14:textId="77777777" w:rsidR="008B51B9" w:rsidRPr="008B51B9" w:rsidRDefault="008B51B9" w:rsidP="008B51B9">
      <w:pPr>
        <w:numPr>
          <w:ilvl w:val="0"/>
          <w:numId w:val="7"/>
        </w:numPr>
        <w:spacing w:before="120" w:after="120"/>
      </w:pPr>
      <w:r w:rsidRPr="008B51B9">
        <w:t xml:space="preserve">Evitar, en la medida de lo posible, el uso de los servicios públicos que puedan existir en las dependencias judiciales. </w:t>
      </w:r>
    </w:p>
    <w:p w14:paraId="5264321C" w14:textId="77777777" w:rsidR="008B51B9" w:rsidRDefault="008B51B9" w:rsidP="008B51B9">
      <w:pPr>
        <w:numPr>
          <w:ilvl w:val="0"/>
          <w:numId w:val="7"/>
        </w:numPr>
        <w:spacing w:before="120" w:after="120"/>
      </w:pPr>
      <w:r w:rsidRPr="008B51B9">
        <w:t xml:space="preserve">Restringir la atención al público, limitándola a los asuntos urgentes. </w:t>
      </w:r>
    </w:p>
    <w:p w14:paraId="3FC09937" w14:textId="4AC73153" w:rsidR="00C76339" w:rsidRDefault="00C76339" w:rsidP="008B51B9">
      <w:pPr>
        <w:numPr>
          <w:ilvl w:val="0"/>
          <w:numId w:val="7"/>
        </w:numPr>
        <w:spacing w:before="120" w:after="120"/>
      </w:pPr>
      <w:r>
        <w:t xml:space="preserve">Eximir a los abogados del uso de la toga en los actos procesales en los que este fuera preceptivo. </w:t>
      </w:r>
    </w:p>
    <w:p w14:paraId="6F35EE18" w14:textId="77777777" w:rsidR="006B5F9B" w:rsidRDefault="006B5F9B" w:rsidP="001A0CF1">
      <w:pPr>
        <w:spacing w:before="120" w:after="120"/>
        <w:ind w:left="726" w:firstLine="0"/>
      </w:pPr>
    </w:p>
    <w:p w14:paraId="4EBF166A" w14:textId="77777777" w:rsidR="00A208FA" w:rsidRDefault="00A208FA" w:rsidP="001A0CF1">
      <w:pPr>
        <w:spacing w:before="120" w:after="120"/>
        <w:ind w:left="726" w:firstLine="0"/>
      </w:pPr>
    </w:p>
    <w:p w14:paraId="5ABEE124" w14:textId="07CB5ED8" w:rsidR="001A0CF1" w:rsidRDefault="001A0CF1" w:rsidP="001A0CF1">
      <w:r>
        <w:rPr>
          <w:b/>
        </w:rPr>
        <w:lastRenderedPageBreak/>
        <w:t xml:space="preserve">IV.- </w:t>
      </w:r>
      <w:r w:rsidRPr="00585751">
        <w:rPr>
          <w:b/>
        </w:rPr>
        <w:t>MEDIDAS DE COMUNICACIÓN Y DIFUSIÓN.</w:t>
      </w:r>
      <w:r>
        <w:t xml:space="preserve"> </w:t>
      </w:r>
    </w:p>
    <w:p w14:paraId="67D00D86" w14:textId="5989F987" w:rsidR="001A0CF1" w:rsidRDefault="00F159AF" w:rsidP="001A0CF1">
      <w:r>
        <w:t xml:space="preserve">El CGPJ a través de su página </w:t>
      </w:r>
      <w:r w:rsidR="001A0CF1">
        <w:t>web</w:t>
      </w:r>
      <w:r>
        <w:t>,</w:t>
      </w:r>
      <w:r w:rsidR="001A0CF1">
        <w:t xml:space="preserve"> gestionada por el CENDOJ, publicará las medidas que se vayan adoptando en desarrollo de las presentes instrucciones. </w:t>
      </w:r>
    </w:p>
    <w:p w14:paraId="33A3B9A7" w14:textId="144A70D5" w:rsidR="001A0CF1" w:rsidRDefault="00F159AF" w:rsidP="001A0CF1">
      <w:r>
        <w:t xml:space="preserve">Al objeto de facilitar la comunicación con este CGPJ </w:t>
      </w:r>
      <w:r w:rsidR="001A0CF1">
        <w:t xml:space="preserve">se </w:t>
      </w:r>
      <w:r>
        <w:t xml:space="preserve">ha habilitado </w:t>
      </w:r>
      <w:r w:rsidR="001A0CF1">
        <w:t>la siguiente dirección de correo secretaria.covid19@cgpj.es</w:t>
      </w:r>
    </w:p>
    <w:p w14:paraId="648B4525" w14:textId="77777777" w:rsidR="006E62AB" w:rsidRPr="008B51B9" w:rsidRDefault="006E62AB" w:rsidP="007E7C77">
      <w:pPr>
        <w:spacing w:before="120" w:after="120"/>
      </w:pPr>
    </w:p>
    <w:sectPr w:rsidR="006E62AB" w:rsidRPr="008B51B9">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DE2F6C" w14:textId="77777777" w:rsidR="008238E8" w:rsidRDefault="008238E8" w:rsidP="0036616C">
      <w:pPr>
        <w:spacing w:before="0" w:after="0" w:line="240" w:lineRule="auto"/>
      </w:pPr>
      <w:r>
        <w:separator/>
      </w:r>
    </w:p>
  </w:endnote>
  <w:endnote w:type="continuationSeparator" w:id="0">
    <w:p w14:paraId="629CBEAA" w14:textId="77777777" w:rsidR="008238E8" w:rsidRDefault="008238E8" w:rsidP="0036616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AA5ED" w14:textId="77777777" w:rsidR="00803144" w:rsidRDefault="00803144"/>
  <w:p w14:paraId="18FC4473" w14:textId="77777777" w:rsidR="00803144" w:rsidRDefault="00803144">
    <w:pPr>
      <w:pStyle w:val="FooterOdd"/>
    </w:pPr>
    <w:r>
      <w:t xml:space="preserve">Página </w:t>
    </w:r>
    <w:r>
      <w:rPr>
        <w:szCs w:val="20"/>
      </w:rPr>
      <w:fldChar w:fldCharType="begin"/>
    </w:r>
    <w:r>
      <w:instrText>PAGE   \* MERGEFORMAT</w:instrText>
    </w:r>
    <w:r>
      <w:rPr>
        <w:szCs w:val="20"/>
      </w:rPr>
      <w:fldChar w:fldCharType="separate"/>
    </w:r>
    <w:r w:rsidR="00B7799E" w:rsidRPr="00B7799E">
      <w:rPr>
        <w:noProof/>
        <w:sz w:val="24"/>
        <w:szCs w:val="24"/>
      </w:rPr>
      <w:t>8</w:t>
    </w:r>
    <w:r>
      <w:rPr>
        <w:noProof/>
        <w:sz w:val="24"/>
        <w:szCs w:val="24"/>
      </w:rPr>
      <w:fldChar w:fldCharType="end"/>
    </w:r>
  </w:p>
  <w:p w14:paraId="08EE6F5A" w14:textId="77777777" w:rsidR="0036616C" w:rsidRDefault="0036616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EA3D16" w14:textId="77777777" w:rsidR="008238E8" w:rsidRDefault="008238E8" w:rsidP="0036616C">
      <w:pPr>
        <w:spacing w:before="0" w:after="0" w:line="240" w:lineRule="auto"/>
      </w:pPr>
      <w:r>
        <w:separator/>
      </w:r>
    </w:p>
  </w:footnote>
  <w:footnote w:type="continuationSeparator" w:id="0">
    <w:p w14:paraId="05583D96" w14:textId="77777777" w:rsidR="008238E8" w:rsidRDefault="008238E8" w:rsidP="0036616C">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264A"/>
    <w:multiLevelType w:val="hybridMultilevel"/>
    <w:tmpl w:val="F08A8CAA"/>
    <w:lvl w:ilvl="0" w:tplc="3D6E3926">
      <w:start w:val="4"/>
      <w:numFmt w:val="decimal"/>
      <w:lvlText w:val="%1"/>
      <w:lvlJc w:val="left"/>
      <w:pPr>
        <w:ind w:left="735" w:hanging="360"/>
      </w:pPr>
      <w:rPr>
        <w:rFonts w:hint="default"/>
      </w:rPr>
    </w:lvl>
    <w:lvl w:ilvl="1" w:tplc="0C0A0019" w:tentative="1">
      <w:start w:val="1"/>
      <w:numFmt w:val="lowerLetter"/>
      <w:lvlText w:val="%2."/>
      <w:lvlJc w:val="left"/>
      <w:pPr>
        <w:ind w:left="1455" w:hanging="360"/>
      </w:pPr>
    </w:lvl>
    <w:lvl w:ilvl="2" w:tplc="0C0A001B" w:tentative="1">
      <w:start w:val="1"/>
      <w:numFmt w:val="lowerRoman"/>
      <w:lvlText w:val="%3."/>
      <w:lvlJc w:val="right"/>
      <w:pPr>
        <w:ind w:left="2175" w:hanging="180"/>
      </w:pPr>
    </w:lvl>
    <w:lvl w:ilvl="3" w:tplc="0C0A000F" w:tentative="1">
      <w:start w:val="1"/>
      <w:numFmt w:val="decimal"/>
      <w:lvlText w:val="%4."/>
      <w:lvlJc w:val="left"/>
      <w:pPr>
        <w:ind w:left="2895" w:hanging="360"/>
      </w:pPr>
    </w:lvl>
    <w:lvl w:ilvl="4" w:tplc="0C0A0019" w:tentative="1">
      <w:start w:val="1"/>
      <w:numFmt w:val="lowerLetter"/>
      <w:lvlText w:val="%5."/>
      <w:lvlJc w:val="left"/>
      <w:pPr>
        <w:ind w:left="3615" w:hanging="360"/>
      </w:pPr>
    </w:lvl>
    <w:lvl w:ilvl="5" w:tplc="0C0A001B" w:tentative="1">
      <w:start w:val="1"/>
      <w:numFmt w:val="lowerRoman"/>
      <w:lvlText w:val="%6."/>
      <w:lvlJc w:val="right"/>
      <w:pPr>
        <w:ind w:left="4335" w:hanging="180"/>
      </w:pPr>
    </w:lvl>
    <w:lvl w:ilvl="6" w:tplc="0C0A000F" w:tentative="1">
      <w:start w:val="1"/>
      <w:numFmt w:val="decimal"/>
      <w:lvlText w:val="%7."/>
      <w:lvlJc w:val="left"/>
      <w:pPr>
        <w:ind w:left="5055" w:hanging="360"/>
      </w:pPr>
    </w:lvl>
    <w:lvl w:ilvl="7" w:tplc="0C0A0019" w:tentative="1">
      <w:start w:val="1"/>
      <w:numFmt w:val="lowerLetter"/>
      <w:lvlText w:val="%8."/>
      <w:lvlJc w:val="left"/>
      <w:pPr>
        <w:ind w:left="5775" w:hanging="360"/>
      </w:pPr>
    </w:lvl>
    <w:lvl w:ilvl="8" w:tplc="0C0A001B" w:tentative="1">
      <w:start w:val="1"/>
      <w:numFmt w:val="lowerRoman"/>
      <w:lvlText w:val="%9."/>
      <w:lvlJc w:val="right"/>
      <w:pPr>
        <w:ind w:left="6495" w:hanging="180"/>
      </w:pPr>
    </w:lvl>
  </w:abstractNum>
  <w:abstractNum w:abstractNumId="1">
    <w:nsid w:val="07352AEA"/>
    <w:multiLevelType w:val="multilevel"/>
    <w:tmpl w:val="06C8725C"/>
    <w:lvl w:ilvl="0">
      <w:start w:val="4"/>
      <w:numFmt w:val="decimal"/>
      <w:lvlText w:val="%1"/>
      <w:lvlJc w:val="left"/>
      <w:pPr>
        <w:ind w:left="375" w:hanging="375"/>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585" w:hanging="180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376" w:hanging="2520"/>
      </w:pPr>
      <w:rPr>
        <w:rFonts w:hint="default"/>
      </w:rPr>
    </w:lvl>
  </w:abstractNum>
  <w:abstractNum w:abstractNumId="2">
    <w:nsid w:val="0B420DBC"/>
    <w:multiLevelType w:val="multilevel"/>
    <w:tmpl w:val="B8F048F8"/>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nsid w:val="0CFB1D87"/>
    <w:multiLevelType w:val="multilevel"/>
    <w:tmpl w:val="9D44E0F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4">
    <w:nsid w:val="0FFA2604"/>
    <w:multiLevelType w:val="multilevel"/>
    <w:tmpl w:val="95AEC444"/>
    <w:lvl w:ilvl="0">
      <w:start w:val="1"/>
      <w:numFmt w:val="decimal"/>
      <w:lvlText w:val="%1."/>
      <w:lvlJc w:val="left"/>
      <w:pPr>
        <w:ind w:left="716" w:hanging="432"/>
      </w:pPr>
      <w:rPr>
        <w:rFonts w:hint="default"/>
        <w:b w:val="0"/>
      </w:rPr>
    </w:lvl>
    <w:lvl w:ilvl="1">
      <w:start w:val="1"/>
      <w:numFmt w:val="decimal"/>
      <w:lvlText w:val="%1.%2."/>
      <w:lvlJc w:val="left"/>
      <w:pPr>
        <w:ind w:left="1287" w:hanging="720"/>
      </w:pPr>
      <w:rPr>
        <w:rFonts w:hint="default"/>
      </w:rPr>
    </w:lvl>
    <w:lvl w:ilvl="2">
      <w:start w:val="1"/>
      <w:numFmt w:val="decimal"/>
      <w:lvlText w:val="%1.%2.%3."/>
      <w:lvlJc w:val="left"/>
      <w:pPr>
        <w:ind w:left="2856" w:hanging="1080"/>
      </w:pPr>
      <w:rPr>
        <w:rFonts w:hint="default"/>
      </w:rPr>
    </w:lvl>
    <w:lvl w:ilvl="3">
      <w:start w:val="1"/>
      <w:numFmt w:val="decimal"/>
      <w:lvlText w:val="%1.%2.%3.%4."/>
      <w:lvlJc w:val="left"/>
      <w:pPr>
        <w:ind w:left="3564" w:hanging="1080"/>
      </w:pPr>
      <w:rPr>
        <w:rFonts w:hint="default"/>
      </w:rPr>
    </w:lvl>
    <w:lvl w:ilvl="4">
      <w:start w:val="1"/>
      <w:numFmt w:val="decimal"/>
      <w:lvlText w:val="%1.%2.%3.%4.%5."/>
      <w:lvlJc w:val="left"/>
      <w:pPr>
        <w:ind w:left="4632" w:hanging="1440"/>
      </w:pPr>
      <w:rPr>
        <w:rFonts w:hint="default"/>
      </w:rPr>
    </w:lvl>
    <w:lvl w:ilvl="5">
      <w:start w:val="1"/>
      <w:numFmt w:val="decimal"/>
      <w:lvlText w:val="%1.%2.%3.%4.%5.%6."/>
      <w:lvlJc w:val="left"/>
      <w:pPr>
        <w:ind w:left="5700" w:hanging="1800"/>
      </w:pPr>
      <w:rPr>
        <w:rFonts w:hint="default"/>
      </w:rPr>
    </w:lvl>
    <w:lvl w:ilvl="6">
      <w:start w:val="1"/>
      <w:numFmt w:val="decimal"/>
      <w:lvlText w:val="%1.%2.%3.%4.%5.%6.%7."/>
      <w:lvlJc w:val="left"/>
      <w:pPr>
        <w:ind w:left="6768" w:hanging="2160"/>
      </w:pPr>
      <w:rPr>
        <w:rFonts w:hint="default"/>
      </w:rPr>
    </w:lvl>
    <w:lvl w:ilvl="7">
      <w:start w:val="1"/>
      <w:numFmt w:val="decimal"/>
      <w:lvlText w:val="%1.%2.%3.%4.%5.%6.%7.%8."/>
      <w:lvlJc w:val="left"/>
      <w:pPr>
        <w:ind w:left="7476" w:hanging="2160"/>
      </w:pPr>
      <w:rPr>
        <w:rFonts w:hint="default"/>
      </w:rPr>
    </w:lvl>
    <w:lvl w:ilvl="8">
      <w:start w:val="1"/>
      <w:numFmt w:val="decimal"/>
      <w:lvlText w:val="%1.%2.%3.%4.%5.%6.%7.%8.%9."/>
      <w:lvlJc w:val="left"/>
      <w:pPr>
        <w:ind w:left="8544" w:hanging="2520"/>
      </w:pPr>
      <w:rPr>
        <w:rFonts w:hint="default"/>
      </w:rPr>
    </w:lvl>
  </w:abstractNum>
  <w:abstractNum w:abstractNumId="5">
    <w:nsid w:val="183854CE"/>
    <w:multiLevelType w:val="multilevel"/>
    <w:tmpl w:val="DA56AFF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
    <w:nsid w:val="1E5A0A6C"/>
    <w:multiLevelType w:val="multilevel"/>
    <w:tmpl w:val="04DA6E2E"/>
    <w:lvl w:ilvl="0">
      <w:start w:val="1"/>
      <w:numFmt w:val="decimal"/>
      <w:lvlText w:val="%1."/>
      <w:lvlJc w:val="left"/>
      <w:pPr>
        <w:ind w:left="717" w:hanging="360"/>
      </w:pPr>
      <w:rPr>
        <w:rFonts w:hint="default"/>
      </w:rPr>
    </w:lvl>
    <w:lvl w:ilvl="1">
      <w:start w:val="1"/>
      <w:numFmt w:val="decimal"/>
      <w:isLgl/>
      <w:lvlText w:val="%1.%2."/>
      <w:lvlJc w:val="left"/>
      <w:pPr>
        <w:ind w:left="1077" w:hanging="720"/>
      </w:pPr>
      <w:rPr>
        <w:rFonts w:hint="default"/>
      </w:rPr>
    </w:lvl>
    <w:lvl w:ilvl="2">
      <w:start w:val="1"/>
      <w:numFmt w:val="decimal"/>
      <w:isLgl/>
      <w:lvlText w:val="%1.%2.%3."/>
      <w:lvlJc w:val="left"/>
      <w:pPr>
        <w:ind w:left="1437" w:hanging="1080"/>
      </w:pPr>
      <w:rPr>
        <w:rFonts w:hint="default"/>
      </w:rPr>
    </w:lvl>
    <w:lvl w:ilvl="3">
      <w:start w:val="1"/>
      <w:numFmt w:val="decimal"/>
      <w:isLgl/>
      <w:lvlText w:val="%1.%2.%3.%4."/>
      <w:lvlJc w:val="left"/>
      <w:pPr>
        <w:ind w:left="1437" w:hanging="1080"/>
      </w:pPr>
      <w:rPr>
        <w:rFonts w:hint="default"/>
      </w:rPr>
    </w:lvl>
    <w:lvl w:ilvl="4">
      <w:start w:val="1"/>
      <w:numFmt w:val="decimal"/>
      <w:isLgl/>
      <w:lvlText w:val="%1.%2.%3.%4.%5."/>
      <w:lvlJc w:val="left"/>
      <w:pPr>
        <w:ind w:left="1797" w:hanging="1440"/>
      </w:pPr>
      <w:rPr>
        <w:rFonts w:hint="default"/>
      </w:rPr>
    </w:lvl>
    <w:lvl w:ilvl="5">
      <w:start w:val="1"/>
      <w:numFmt w:val="decimal"/>
      <w:isLgl/>
      <w:lvlText w:val="%1.%2.%3.%4.%5.%6."/>
      <w:lvlJc w:val="left"/>
      <w:pPr>
        <w:ind w:left="2157" w:hanging="1800"/>
      </w:pPr>
      <w:rPr>
        <w:rFonts w:hint="default"/>
      </w:rPr>
    </w:lvl>
    <w:lvl w:ilvl="6">
      <w:start w:val="1"/>
      <w:numFmt w:val="decimal"/>
      <w:isLgl/>
      <w:lvlText w:val="%1.%2.%3.%4.%5.%6.%7."/>
      <w:lvlJc w:val="left"/>
      <w:pPr>
        <w:ind w:left="2517" w:hanging="2160"/>
      </w:pPr>
      <w:rPr>
        <w:rFonts w:hint="default"/>
      </w:rPr>
    </w:lvl>
    <w:lvl w:ilvl="7">
      <w:start w:val="1"/>
      <w:numFmt w:val="decimal"/>
      <w:isLgl/>
      <w:lvlText w:val="%1.%2.%3.%4.%5.%6.%7.%8."/>
      <w:lvlJc w:val="left"/>
      <w:pPr>
        <w:ind w:left="2517" w:hanging="2160"/>
      </w:pPr>
      <w:rPr>
        <w:rFonts w:hint="default"/>
      </w:rPr>
    </w:lvl>
    <w:lvl w:ilvl="8">
      <w:start w:val="1"/>
      <w:numFmt w:val="decimal"/>
      <w:isLgl/>
      <w:lvlText w:val="%1.%2.%3.%4.%5.%6.%7.%8.%9."/>
      <w:lvlJc w:val="left"/>
      <w:pPr>
        <w:ind w:left="2877" w:hanging="2520"/>
      </w:pPr>
      <w:rPr>
        <w:rFonts w:hint="default"/>
      </w:rPr>
    </w:lvl>
  </w:abstractNum>
  <w:abstractNum w:abstractNumId="7">
    <w:nsid w:val="2019217D"/>
    <w:multiLevelType w:val="hybridMultilevel"/>
    <w:tmpl w:val="D3E0B26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nsid w:val="2AE303E5"/>
    <w:multiLevelType w:val="hybridMultilevel"/>
    <w:tmpl w:val="F0C6616E"/>
    <w:lvl w:ilvl="0" w:tplc="EF226D3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58B582E"/>
    <w:multiLevelType w:val="multilevel"/>
    <w:tmpl w:val="D67AAD36"/>
    <w:lvl w:ilvl="0">
      <w:start w:val="1"/>
      <w:numFmt w:val="decimal"/>
      <w:lvlText w:val="%1."/>
      <w:lvlJc w:val="left"/>
      <w:pPr>
        <w:ind w:left="792" w:hanging="432"/>
      </w:pPr>
      <w:rPr>
        <w:rFonts w:hint="default"/>
      </w:rPr>
    </w:lvl>
    <w:lvl w:ilvl="1">
      <w:start w:val="1"/>
      <w:numFmt w:val="decimal"/>
      <w:lvlText w:val="%1.%2."/>
      <w:lvlJc w:val="left"/>
      <w:pPr>
        <w:ind w:left="1428" w:hanging="720"/>
      </w:pPr>
      <w:rPr>
        <w:rFonts w:hint="default"/>
        <w:b w:val="0"/>
      </w:rPr>
    </w:lvl>
    <w:lvl w:ilvl="2">
      <w:start w:val="1"/>
      <w:numFmt w:val="decimal"/>
      <w:lvlText w:val="%1.%2.%3."/>
      <w:lvlJc w:val="left"/>
      <w:pPr>
        <w:ind w:left="2856" w:hanging="1080"/>
      </w:pPr>
      <w:rPr>
        <w:rFonts w:hint="default"/>
      </w:rPr>
    </w:lvl>
    <w:lvl w:ilvl="3">
      <w:start w:val="1"/>
      <w:numFmt w:val="decimal"/>
      <w:lvlText w:val="%1.%2.%3.%4."/>
      <w:lvlJc w:val="left"/>
      <w:pPr>
        <w:ind w:left="3564" w:hanging="1080"/>
      </w:pPr>
      <w:rPr>
        <w:rFonts w:hint="default"/>
      </w:rPr>
    </w:lvl>
    <w:lvl w:ilvl="4">
      <w:start w:val="1"/>
      <w:numFmt w:val="decimal"/>
      <w:lvlText w:val="%1.%2.%3.%4.%5."/>
      <w:lvlJc w:val="left"/>
      <w:pPr>
        <w:ind w:left="4632" w:hanging="1440"/>
      </w:pPr>
      <w:rPr>
        <w:rFonts w:hint="default"/>
      </w:rPr>
    </w:lvl>
    <w:lvl w:ilvl="5">
      <w:start w:val="1"/>
      <w:numFmt w:val="decimal"/>
      <w:lvlText w:val="%1.%2.%3.%4.%5.%6."/>
      <w:lvlJc w:val="left"/>
      <w:pPr>
        <w:ind w:left="5700" w:hanging="1800"/>
      </w:pPr>
      <w:rPr>
        <w:rFonts w:hint="default"/>
      </w:rPr>
    </w:lvl>
    <w:lvl w:ilvl="6">
      <w:start w:val="1"/>
      <w:numFmt w:val="decimal"/>
      <w:lvlText w:val="%1.%2.%3.%4.%5.%6.%7."/>
      <w:lvlJc w:val="left"/>
      <w:pPr>
        <w:ind w:left="6768" w:hanging="2160"/>
      </w:pPr>
      <w:rPr>
        <w:rFonts w:hint="default"/>
      </w:rPr>
    </w:lvl>
    <w:lvl w:ilvl="7">
      <w:start w:val="1"/>
      <w:numFmt w:val="decimal"/>
      <w:lvlText w:val="%1.%2.%3.%4.%5.%6.%7.%8."/>
      <w:lvlJc w:val="left"/>
      <w:pPr>
        <w:ind w:left="7476" w:hanging="2160"/>
      </w:pPr>
      <w:rPr>
        <w:rFonts w:hint="default"/>
      </w:rPr>
    </w:lvl>
    <w:lvl w:ilvl="8">
      <w:start w:val="1"/>
      <w:numFmt w:val="decimal"/>
      <w:lvlText w:val="%1.%2.%3.%4.%5.%6.%7.%8.%9."/>
      <w:lvlJc w:val="left"/>
      <w:pPr>
        <w:ind w:left="8544" w:hanging="2520"/>
      </w:pPr>
      <w:rPr>
        <w:rFonts w:hint="default"/>
      </w:rPr>
    </w:lvl>
  </w:abstractNum>
  <w:abstractNum w:abstractNumId="10">
    <w:nsid w:val="3B3944EC"/>
    <w:multiLevelType w:val="multilevel"/>
    <w:tmpl w:val="46FA59FC"/>
    <w:lvl w:ilvl="0">
      <w:start w:val="1"/>
      <w:numFmt w:val="decimal"/>
      <w:lvlText w:val="%1."/>
      <w:lvlJc w:val="left"/>
      <w:pPr>
        <w:ind w:left="792" w:hanging="432"/>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1080"/>
      </w:pPr>
      <w:rPr>
        <w:rFonts w:hint="default"/>
      </w:rPr>
    </w:lvl>
    <w:lvl w:ilvl="3">
      <w:start w:val="1"/>
      <w:numFmt w:val="decimal"/>
      <w:lvlText w:val="%1.%2.%3.%4."/>
      <w:lvlJc w:val="left"/>
      <w:pPr>
        <w:ind w:left="3564" w:hanging="1080"/>
      </w:pPr>
      <w:rPr>
        <w:rFonts w:hint="default"/>
      </w:rPr>
    </w:lvl>
    <w:lvl w:ilvl="4">
      <w:start w:val="1"/>
      <w:numFmt w:val="decimal"/>
      <w:lvlText w:val="%1.%2.%3.%4.%5."/>
      <w:lvlJc w:val="left"/>
      <w:pPr>
        <w:ind w:left="4632" w:hanging="1440"/>
      </w:pPr>
      <w:rPr>
        <w:rFonts w:hint="default"/>
      </w:rPr>
    </w:lvl>
    <w:lvl w:ilvl="5">
      <w:start w:val="1"/>
      <w:numFmt w:val="decimal"/>
      <w:lvlText w:val="%1.%2.%3.%4.%5.%6."/>
      <w:lvlJc w:val="left"/>
      <w:pPr>
        <w:ind w:left="5700" w:hanging="1800"/>
      </w:pPr>
      <w:rPr>
        <w:rFonts w:hint="default"/>
      </w:rPr>
    </w:lvl>
    <w:lvl w:ilvl="6">
      <w:start w:val="1"/>
      <w:numFmt w:val="decimal"/>
      <w:lvlText w:val="%1.%2.%3.%4.%5.%6.%7."/>
      <w:lvlJc w:val="left"/>
      <w:pPr>
        <w:ind w:left="6768" w:hanging="2160"/>
      </w:pPr>
      <w:rPr>
        <w:rFonts w:hint="default"/>
      </w:rPr>
    </w:lvl>
    <w:lvl w:ilvl="7">
      <w:start w:val="1"/>
      <w:numFmt w:val="decimal"/>
      <w:lvlText w:val="%1.%2.%3.%4.%5.%6.%7.%8."/>
      <w:lvlJc w:val="left"/>
      <w:pPr>
        <w:ind w:left="7476" w:hanging="2160"/>
      </w:pPr>
      <w:rPr>
        <w:rFonts w:hint="default"/>
      </w:rPr>
    </w:lvl>
    <w:lvl w:ilvl="8">
      <w:start w:val="1"/>
      <w:numFmt w:val="decimal"/>
      <w:lvlText w:val="%1.%2.%3.%4.%5.%6.%7.%8.%9."/>
      <w:lvlJc w:val="left"/>
      <w:pPr>
        <w:ind w:left="8544" w:hanging="2520"/>
      </w:pPr>
      <w:rPr>
        <w:rFonts w:hint="default"/>
      </w:rPr>
    </w:lvl>
  </w:abstractNum>
  <w:abstractNum w:abstractNumId="11">
    <w:nsid w:val="3C815DE5"/>
    <w:multiLevelType w:val="multilevel"/>
    <w:tmpl w:val="D4F2FD54"/>
    <w:lvl w:ilvl="0">
      <w:start w:val="3"/>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12">
    <w:nsid w:val="3D5E0DC3"/>
    <w:multiLevelType w:val="hybridMultilevel"/>
    <w:tmpl w:val="415279BA"/>
    <w:lvl w:ilvl="0" w:tplc="7B36494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DED668D"/>
    <w:multiLevelType w:val="hybridMultilevel"/>
    <w:tmpl w:val="07A8FE46"/>
    <w:lvl w:ilvl="0" w:tplc="6A1AF992">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15927B5"/>
    <w:multiLevelType w:val="multilevel"/>
    <w:tmpl w:val="F3464E60"/>
    <w:lvl w:ilvl="0">
      <w:start w:val="1"/>
      <w:numFmt w:val="decimal"/>
      <w:lvlText w:val="%1"/>
      <w:lvlJc w:val="left"/>
      <w:pPr>
        <w:ind w:left="375" w:hanging="375"/>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585" w:hanging="180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376" w:hanging="2520"/>
      </w:pPr>
      <w:rPr>
        <w:rFonts w:hint="default"/>
      </w:rPr>
    </w:lvl>
  </w:abstractNum>
  <w:abstractNum w:abstractNumId="15">
    <w:nsid w:val="467C4890"/>
    <w:multiLevelType w:val="multilevel"/>
    <w:tmpl w:val="315A9738"/>
    <w:lvl w:ilvl="0">
      <w:start w:val="2"/>
      <w:numFmt w:val="decimal"/>
      <w:lvlText w:val="%1."/>
      <w:lvlJc w:val="left"/>
      <w:pPr>
        <w:ind w:left="1068" w:hanging="360"/>
      </w:pPr>
      <w:rPr>
        <w:rFonts w:hint="default"/>
      </w:rPr>
    </w:lvl>
    <w:lvl w:ilvl="1">
      <w:start w:val="1"/>
      <w:numFmt w:val="decimal"/>
      <w:isLgl/>
      <w:lvlText w:val="%1.%2"/>
      <w:lvlJc w:val="left"/>
      <w:pPr>
        <w:ind w:left="1797" w:hanging="720"/>
      </w:pPr>
      <w:rPr>
        <w:rFonts w:hint="default"/>
      </w:rPr>
    </w:lvl>
    <w:lvl w:ilvl="2">
      <w:start w:val="1"/>
      <w:numFmt w:val="decimal"/>
      <w:isLgl/>
      <w:lvlText w:val="%1.%2.%3"/>
      <w:lvlJc w:val="left"/>
      <w:pPr>
        <w:ind w:left="2166" w:hanging="720"/>
      </w:pPr>
      <w:rPr>
        <w:rFonts w:hint="default"/>
      </w:rPr>
    </w:lvl>
    <w:lvl w:ilvl="3">
      <w:start w:val="1"/>
      <w:numFmt w:val="decimal"/>
      <w:isLgl/>
      <w:lvlText w:val="%1.%2.%3.%4"/>
      <w:lvlJc w:val="left"/>
      <w:pPr>
        <w:ind w:left="2895" w:hanging="1080"/>
      </w:pPr>
      <w:rPr>
        <w:rFonts w:hint="default"/>
      </w:rPr>
    </w:lvl>
    <w:lvl w:ilvl="4">
      <w:start w:val="1"/>
      <w:numFmt w:val="decimal"/>
      <w:isLgl/>
      <w:lvlText w:val="%1.%2.%3.%4.%5"/>
      <w:lvlJc w:val="left"/>
      <w:pPr>
        <w:ind w:left="3624" w:hanging="1440"/>
      </w:pPr>
      <w:rPr>
        <w:rFonts w:hint="default"/>
      </w:rPr>
    </w:lvl>
    <w:lvl w:ilvl="5">
      <w:start w:val="1"/>
      <w:numFmt w:val="decimal"/>
      <w:isLgl/>
      <w:lvlText w:val="%1.%2.%3.%4.%5.%6"/>
      <w:lvlJc w:val="left"/>
      <w:pPr>
        <w:ind w:left="4353" w:hanging="1800"/>
      </w:pPr>
      <w:rPr>
        <w:rFonts w:hint="default"/>
      </w:rPr>
    </w:lvl>
    <w:lvl w:ilvl="6">
      <w:start w:val="1"/>
      <w:numFmt w:val="decimal"/>
      <w:isLgl/>
      <w:lvlText w:val="%1.%2.%3.%4.%5.%6.%7"/>
      <w:lvlJc w:val="left"/>
      <w:pPr>
        <w:ind w:left="4722" w:hanging="1800"/>
      </w:pPr>
      <w:rPr>
        <w:rFonts w:hint="default"/>
      </w:rPr>
    </w:lvl>
    <w:lvl w:ilvl="7">
      <w:start w:val="1"/>
      <w:numFmt w:val="decimal"/>
      <w:isLgl/>
      <w:lvlText w:val="%1.%2.%3.%4.%5.%6.%7.%8"/>
      <w:lvlJc w:val="left"/>
      <w:pPr>
        <w:ind w:left="5451" w:hanging="2160"/>
      </w:pPr>
      <w:rPr>
        <w:rFonts w:hint="default"/>
      </w:rPr>
    </w:lvl>
    <w:lvl w:ilvl="8">
      <w:start w:val="1"/>
      <w:numFmt w:val="decimal"/>
      <w:isLgl/>
      <w:lvlText w:val="%1.%2.%3.%4.%5.%6.%7.%8.%9"/>
      <w:lvlJc w:val="left"/>
      <w:pPr>
        <w:ind w:left="6180" w:hanging="2520"/>
      </w:pPr>
      <w:rPr>
        <w:rFonts w:hint="default"/>
      </w:rPr>
    </w:lvl>
  </w:abstractNum>
  <w:abstractNum w:abstractNumId="16">
    <w:nsid w:val="47990CFE"/>
    <w:multiLevelType w:val="multilevel"/>
    <w:tmpl w:val="48123B48"/>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782" w:hanging="108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6055" w:hanging="1800"/>
      </w:pPr>
      <w:rPr>
        <w:rFonts w:hint="default"/>
      </w:rPr>
    </w:lvl>
    <w:lvl w:ilvl="6">
      <w:start w:val="1"/>
      <w:numFmt w:val="decimal"/>
      <w:lvlText w:val="%1.%2.%3.%4.%5.%6.%7."/>
      <w:lvlJc w:val="left"/>
      <w:pPr>
        <w:ind w:left="7266" w:hanging="216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9328" w:hanging="2520"/>
      </w:pPr>
      <w:rPr>
        <w:rFonts w:hint="default"/>
      </w:rPr>
    </w:lvl>
  </w:abstractNum>
  <w:abstractNum w:abstractNumId="17">
    <w:nsid w:val="4A474ACB"/>
    <w:multiLevelType w:val="hybridMultilevel"/>
    <w:tmpl w:val="EDF8D082"/>
    <w:lvl w:ilvl="0" w:tplc="C5AE5F50">
      <w:start w:val="1"/>
      <w:numFmt w:val="decimal"/>
      <w:lvlText w:val="%1."/>
      <w:lvlJc w:val="left"/>
      <w:pPr>
        <w:ind w:left="1512" w:hanging="360"/>
      </w:pPr>
      <w:rPr>
        <w:rFonts w:hint="default"/>
      </w:rPr>
    </w:lvl>
    <w:lvl w:ilvl="1" w:tplc="0C0A0019" w:tentative="1">
      <w:start w:val="1"/>
      <w:numFmt w:val="lowerLetter"/>
      <w:lvlText w:val="%2."/>
      <w:lvlJc w:val="left"/>
      <w:pPr>
        <w:ind w:left="2232" w:hanging="360"/>
      </w:pPr>
    </w:lvl>
    <w:lvl w:ilvl="2" w:tplc="0C0A001B" w:tentative="1">
      <w:start w:val="1"/>
      <w:numFmt w:val="lowerRoman"/>
      <w:lvlText w:val="%3."/>
      <w:lvlJc w:val="right"/>
      <w:pPr>
        <w:ind w:left="2952" w:hanging="180"/>
      </w:pPr>
    </w:lvl>
    <w:lvl w:ilvl="3" w:tplc="0C0A000F" w:tentative="1">
      <w:start w:val="1"/>
      <w:numFmt w:val="decimal"/>
      <w:lvlText w:val="%4."/>
      <w:lvlJc w:val="left"/>
      <w:pPr>
        <w:ind w:left="3672" w:hanging="360"/>
      </w:pPr>
    </w:lvl>
    <w:lvl w:ilvl="4" w:tplc="0C0A0019" w:tentative="1">
      <w:start w:val="1"/>
      <w:numFmt w:val="lowerLetter"/>
      <w:lvlText w:val="%5."/>
      <w:lvlJc w:val="left"/>
      <w:pPr>
        <w:ind w:left="4392" w:hanging="360"/>
      </w:pPr>
    </w:lvl>
    <w:lvl w:ilvl="5" w:tplc="0C0A001B" w:tentative="1">
      <w:start w:val="1"/>
      <w:numFmt w:val="lowerRoman"/>
      <w:lvlText w:val="%6."/>
      <w:lvlJc w:val="right"/>
      <w:pPr>
        <w:ind w:left="5112" w:hanging="180"/>
      </w:pPr>
    </w:lvl>
    <w:lvl w:ilvl="6" w:tplc="0C0A000F" w:tentative="1">
      <w:start w:val="1"/>
      <w:numFmt w:val="decimal"/>
      <w:lvlText w:val="%7."/>
      <w:lvlJc w:val="left"/>
      <w:pPr>
        <w:ind w:left="5832" w:hanging="360"/>
      </w:pPr>
    </w:lvl>
    <w:lvl w:ilvl="7" w:tplc="0C0A0019" w:tentative="1">
      <w:start w:val="1"/>
      <w:numFmt w:val="lowerLetter"/>
      <w:lvlText w:val="%8."/>
      <w:lvlJc w:val="left"/>
      <w:pPr>
        <w:ind w:left="6552" w:hanging="360"/>
      </w:pPr>
    </w:lvl>
    <w:lvl w:ilvl="8" w:tplc="0C0A001B" w:tentative="1">
      <w:start w:val="1"/>
      <w:numFmt w:val="lowerRoman"/>
      <w:lvlText w:val="%9."/>
      <w:lvlJc w:val="right"/>
      <w:pPr>
        <w:ind w:left="7272" w:hanging="180"/>
      </w:pPr>
    </w:lvl>
  </w:abstractNum>
  <w:abstractNum w:abstractNumId="18">
    <w:nsid w:val="4B1F2A4C"/>
    <w:multiLevelType w:val="hybridMultilevel"/>
    <w:tmpl w:val="A3BE58D4"/>
    <w:lvl w:ilvl="0" w:tplc="16C004F0">
      <w:start w:val="2"/>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9">
    <w:nsid w:val="4DA0344A"/>
    <w:multiLevelType w:val="multilevel"/>
    <w:tmpl w:val="B8F048F8"/>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0">
    <w:nsid w:val="4E822481"/>
    <w:multiLevelType w:val="multilevel"/>
    <w:tmpl w:val="B4E8B5FC"/>
    <w:lvl w:ilvl="0">
      <w:start w:val="1"/>
      <w:numFmt w:val="decimal"/>
      <w:lvlText w:val="%1."/>
      <w:lvlJc w:val="left"/>
      <w:pPr>
        <w:ind w:left="1068" w:hanging="360"/>
      </w:pPr>
      <w:rPr>
        <w:rFonts w:hint="default"/>
      </w:rPr>
    </w:lvl>
    <w:lvl w:ilvl="1">
      <w:start w:val="1"/>
      <w:numFmt w:val="decimal"/>
      <w:isLgl/>
      <w:lvlText w:val="%2."/>
      <w:lvlJc w:val="left"/>
      <w:pPr>
        <w:ind w:left="1428" w:hanging="720"/>
      </w:pPr>
      <w:rPr>
        <w:rFonts w:ascii="Verdana" w:eastAsiaTheme="minorHAnsi" w:hAnsi="Verdana" w:cstheme="minorBidi"/>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508" w:hanging="180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868" w:hanging="2160"/>
      </w:pPr>
      <w:rPr>
        <w:rFonts w:hint="default"/>
      </w:rPr>
    </w:lvl>
    <w:lvl w:ilvl="8">
      <w:start w:val="1"/>
      <w:numFmt w:val="decimal"/>
      <w:isLgl/>
      <w:lvlText w:val="%1.%2.%3.%4.%5.%6.%7.%8.%9"/>
      <w:lvlJc w:val="left"/>
      <w:pPr>
        <w:ind w:left="3228" w:hanging="2520"/>
      </w:pPr>
      <w:rPr>
        <w:rFonts w:hint="default"/>
      </w:rPr>
    </w:lvl>
  </w:abstractNum>
  <w:abstractNum w:abstractNumId="21">
    <w:nsid w:val="52CA4F5B"/>
    <w:multiLevelType w:val="hybridMultilevel"/>
    <w:tmpl w:val="2FC609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4EA6393"/>
    <w:multiLevelType w:val="hybridMultilevel"/>
    <w:tmpl w:val="B65205D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8CE31FF"/>
    <w:multiLevelType w:val="multilevel"/>
    <w:tmpl w:val="6AFA4FAA"/>
    <w:lvl w:ilvl="0">
      <w:start w:val="1"/>
      <w:numFmt w:val="decimal"/>
      <w:lvlText w:val="%1."/>
      <w:lvlJc w:val="left"/>
      <w:pPr>
        <w:ind w:left="450" w:hanging="450"/>
      </w:pPr>
      <w:rPr>
        <w:rFonts w:hint="default"/>
      </w:rPr>
    </w:lvl>
    <w:lvl w:ilvl="1">
      <w:start w:val="2"/>
      <w:numFmt w:val="decimal"/>
      <w:lvlText w:val="%1.%2."/>
      <w:lvlJc w:val="left"/>
      <w:pPr>
        <w:ind w:left="1077" w:hanging="720"/>
      </w:pPr>
      <w:rPr>
        <w:rFonts w:hint="default"/>
      </w:rPr>
    </w:lvl>
    <w:lvl w:ilvl="2">
      <w:start w:val="1"/>
      <w:numFmt w:val="decimal"/>
      <w:lvlText w:val="%1.%2.%3."/>
      <w:lvlJc w:val="left"/>
      <w:pPr>
        <w:ind w:left="1794" w:hanging="108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585" w:hanging="1800"/>
      </w:pPr>
      <w:rPr>
        <w:rFonts w:hint="default"/>
      </w:rPr>
    </w:lvl>
    <w:lvl w:ilvl="6">
      <w:start w:val="1"/>
      <w:numFmt w:val="decimal"/>
      <w:lvlText w:val="%1.%2.%3.%4.%5.%6.%7."/>
      <w:lvlJc w:val="left"/>
      <w:pPr>
        <w:ind w:left="4302" w:hanging="216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376" w:hanging="2520"/>
      </w:pPr>
      <w:rPr>
        <w:rFonts w:hint="default"/>
      </w:rPr>
    </w:lvl>
  </w:abstractNum>
  <w:abstractNum w:abstractNumId="24">
    <w:nsid w:val="5ACF7B51"/>
    <w:multiLevelType w:val="multilevel"/>
    <w:tmpl w:val="4156DA10"/>
    <w:lvl w:ilvl="0">
      <w:start w:val="3"/>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25">
    <w:nsid w:val="5F9F20D8"/>
    <w:multiLevelType w:val="multilevel"/>
    <w:tmpl w:val="46FA59FC"/>
    <w:lvl w:ilvl="0">
      <w:start w:val="1"/>
      <w:numFmt w:val="decimal"/>
      <w:lvlText w:val="%1."/>
      <w:lvlJc w:val="left"/>
      <w:pPr>
        <w:ind w:left="79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856" w:hanging="1080"/>
      </w:pPr>
      <w:rPr>
        <w:rFonts w:hint="default"/>
      </w:rPr>
    </w:lvl>
    <w:lvl w:ilvl="3">
      <w:start w:val="1"/>
      <w:numFmt w:val="decimal"/>
      <w:lvlText w:val="%1.%2.%3.%4."/>
      <w:lvlJc w:val="left"/>
      <w:pPr>
        <w:ind w:left="3564" w:hanging="1080"/>
      </w:pPr>
      <w:rPr>
        <w:rFonts w:hint="default"/>
      </w:rPr>
    </w:lvl>
    <w:lvl w:ilvl="4">
      <w:start w:val="1"/>
      <w:numFmt w:val="decimal"/>
      <w:lvlText w:val="%1.%2.%3.%4.%5."/>
      <w:lvlJc w:val="left"/>
      <w:pPr>
        <w:ind w:left="4632" w:hanging="1440"/>
      </w:pPr>
      <w:rPr>
        <w:rFonts w:hint="default"/>
      </w:rPr>
    </w:lvl>
    <w:lvl w:ilvl="5">
      <w:start w:val="1"/>
      <w:numFmt w:val="decimal"/>
      <w:lvlText w:val="%1.%2.%3.%4.%5.%6."/>
      <w:lvlJc w:val="left"/>
      <w:pPr>
        <w:ind w:left="5700" w:hanging="1800"/>
      </w:pPr>
      <w:rPr>
        <w:rFonts w:hint="default"/>
      </w:rPr>
    </w:lvl>
    <w:lvl w:ilvl="6">
      <w:start w:val="1"/>
      <w:numFmt w:val="decimal"/>
      <w:lvlText w:val="%1.%2.%3.%4.%5.%6.%7."/>
      <w:lvlJc w:val="left"/>
      <w:pPr>
        <w:ind w:left="6768" w:hanging="2160"/>
      </w:pPr>
      <w:rPr>
        <w:rFonts w:hint="default"/>
      </w:rPr>
    </w:lvl>
    <w:lvl w:ilvl="7">
      <w:start w:val="1"/>
      <w:numFmt w:val="decimal"/>
      <w:lvlText w:val="%1.%2.%3.%4.%5.%6.%7.%8."/>
      <w:lvlJc w:val="left"/>
      <w:pPr>
        <w:ind w:left="7476" w:hanging="2160"/>
      </w:pPr>
      <w:rPr>
        <w:rFonts w:hint="default"/>
      </w:rPr>
    </w:lvl>
    <w:lvl w:ilvl="8">
      <w:start w:val="1"/>
      <w:numFmt w:val="decimal"/>
      <w:lvlText w:val="%1.%2.%3.%4.%5.%6.%7.%8.%9."/>
      <w:lvlJc w:val="left"/>
      <w:pPr>
        <w:ind w:left="8544" w:hanging="2520"/>
      </w:pPr>
      <w:rPr>
        <w:rFonts w:hint="default"/>
      </w:rPr>
    </w:lvl>
  </w:abstractNum>
  <w:abstractNum w:abstractNumId="26">
    <w:nsid w:val="634A6A33"/>
    <w:multiLevelType w:val="hybridMultilevel"/>
    <w:tmpl w:val="2FC609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6C9736E"/>
    <w:multiLevelType w:val="multilevel"/>
    <w:tmpl w:val="46FA59FC"/>
    <w:lvl w:ilvl="0">
      <w:start w:val="1"/>
      <w:numFmt w:val="decimal"/>
      <w:lvlText w:val="%1."/>
      <w:lvlJc w:val="left"/>
      <w:pPr>
        <w:ind w:left="792" w:hanging="432"/>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1080"/>
      </w:pPr>
      <w:rPr>
        <w:rFonts w:hint="default"/>
      </w:rPr>
    </w:lvl>
    <w:lvl w:ilvl="3">
      <w:start w:val="1"/>
      <w:numFmt w:val="decimal"/>
      <w:lvlText w:val="%1.%2.%3.%4."/>
      <w:lvlJc w:val="left"/>
      <w:pPr>
        <w:ind w:left="3564" w:hanging="1080"/>
      </w:pPr>
      <w:rPr>
        <w:rFonts w:hint="default"/>
      </w:rPr>
    </w:lvl>
    <w:lvl w:ilvl="4">
      <w:start w:val="1"/>
      <w:numFmt w:val="decimal"/>
      <w:lvlText w:val="%1.%2.%3.%4.%5."/>
      <w:lvlJc w:val="left"/>
      <w:pPr>
        <w:ind w:left="4632" w:hanging="1440"/>
      </w:pPr>
      <w:rPr>
        <w:rFonts w:hint="default"/>
      </w:rPr>
    </w:lvl>
    <w:lvl w:ilvl="5">
      <w:start w:val="1"/>
      <w:numFmt w:val="decimal"/>
      <w:lvlText w:val="%1.%2.%3.%4.%5.%6."/>
      <w:lvlJc w:val="left"/>
      <w:pPr>
        <w:ind w:left="5700" w:hanging="1800"/>
      </w:pPr>
      <w:rPr>
        <w:rFonts w:hint="default"/>
      </w:rPr>
    </w:lvl>
    <w:lvl w:ilvl="6">
      <w:start w:val="1"/>
      <w:numFmt w:val="decimal"/>
      <w:lvlText w:val="%1.%2.%3.%4.%5.%6.%7."/>
      <w:lvlJc w:val="left"/>
      <w:pPr>
        <w:ind w:left="6768" w:hanging="2160"/>
      </w:pPr>
      <w:rPr>
        <w:rFonts w:hint="default"/>
      </w:rPr>
    </w:lvl>
    <w:lvl w:ilvl="7">
      <w:start w:val="1"/>
      <w:numFmt w:val="decimal"/>
      <w:lvlText w:val="%1.%2.%3.%4.%5.%6.%7.%8."/>
      <w:lvlJc w:val="left"/>
      <w:pPr>
        <w:ind w:left="7476" w:hanging="2160"/>
      </w:pPr>
      <w:rPr>
        <w:rFonts w:hint="default"/>
      </w:rPr>
    </w:lvl>
    <w:lvl w:ilvl="8">
      <w:start w:val="1"/>
      <w:numFmt w:val="decimal"/>
      <w:lvlText w:val="%1.%2.%3.%4.%5.%6.%7.%8.%9."/>
      <w:lvlJc w:val="left"/>
      <w:pPr>
        <w:ind w:left="8544" w:hanging="2520"/>
      </w:pPr>
      <w:rPr>
        <w:rFonts w:hint="default"/>
      </w:rPr>
    </w:lvl>
  </w:abstractNum>
  <w:abstractNum w:abstractNumId="28">
    <w:nsid w:val="67D3670D"/>
    <w:multiLevelType w:val="hybridMultilevel"/>
    <w:tmpl w:val="710EA810"/>
    <w:lvl w:ilvl="0" w:tplc="517C9CA2">
      <w:start w:val="3"/>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86E7E58"/>
    <w:multiLevelType w:val="hybridMultilevel"/>
    <w:tmpl w:val="B2E21F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6CDB60BB"/>
    <w:multiLevelType w:val="hybridMultilevel"/>
    <w:tmpl w:val="79820A02"/>
    <w:lvl w:ilvl="0" w:tplc="0C0A0001">
      <w:start w:val="1"/>
      <w:numFmt w:val="bullet"/>
      <w:lvlText w:val=""/>
      <w:lvlJc w:val="left"/>
      <w:pPr>
        <w:ind w:left="726" w:hanging="360"/>
      </w:pPr>
      <w:rPr>
        <w:rFonts w:ascii="Symbol" w:hAnsi="Symbol" w:hint="default"/>
      </w:rPr>
    </w:lvl>
    <w:lvl w:ilvl="1" w:tplc="0C0A0003" w:tentative="1">
      <w:start w:val="1"/>
      <w:numFmt w:val="bullet"/>
      <w:lvlText w:val="o"/>
      <w:lvlJc w:val="left"/>
      <w:pPr>
        <w:ind w:left="1446" w:hanging="360"/>
      </w:pPr>
      <w:rPr>
        <w:rFonts w:ascii="Courier New" w:hAnsi="Courier New" w:cs="Courier New" w:hint="default"/>
      </w:rPr>
    </w:lvl>
    <w:lvl w:ilvl="2" w:tplc="0C0A0005" w:tentative="1">
      <w:start w:val="1"/>
      <w:numFmt w:val="bullet"/>
      <w:lvlText w:val=""/>
      <w:lvlJc w:val="left"/>
      <w:pPr>
        <w:ind w:left="2166" w:hanging="360"/>
      </w:pPr>
      <w:rPr>
        <w:rFonts w:ascii="Wingdings" w:hAnsi="Wingdings" w:hint="default"/>
      </w:rPr>
    </w:lvl>
    <w:lvl w:ilvl="3" w:tplc="0C0A0001" w:tentative="1">
      <w:start w:val="1"/>
      <w:numFmt w:val="bullet"/>
      <w:lvlText w:val=""/>
      <w:lvlJc w:val="left"/>
      <w:pPr>
        <w:ind w:left="2886" w:hanging="360"/>
      </w:pPr>
      <w:rPr>
        <w:rFonts w:ascii="Symbol" w:hAnsi="Symbol" w:hint="default"/>
      </w:rPr>
    </w:lvl>
    <w:lvl w:ilvl="4" w:tplc="0C0A0003" w:tentative="1">
      <w:start w:val="1"/>
      <w:numFmt w:val="bullet"/>
      <w:lvlText w:val="o"/>
      <w:lvlJc w:val="left"/>
      <w:pPr>
        <w:ind w:left="3606" w:hanging="360"/>
      </w:pPr>
      <w:rPr>
        <w:rFonts w:ascii="Courier New" w:hAnsi="Courier New" w:cs="Courier New" w:hint="default"/>
      </w:rPr>
    </w:lvl>
    <w:lvl w:ilvl="5" w:tplc="0C0A0005" w:tentative="1">
      <w:start w:val="1"/>
      <w:numFmt w:val="bullet"/>
      <w:lvlText w:val=""/>
      <w:lvlJc w:val="left"/>
      <w:pPr>
        <w:ind w:left="4326" w:hanging="360"/>
      </w:pPr>
      <w:rPr>
        <w:rFonts w:ascii="Wingdings" w:hAnsi="Wingdings" w:hint="default"/>
      </w:rPr>
    </w:lvl>
    <w:lvl w:ilvl="6" w:tplc="0C0A0001" w:tentative="1">
      <w:start w:val="1"/>
      <w:numFmt w:val="bullet"/>
      <w:lvlText w:val=""/>
      <w:lvlJc w:val="left"/>
      <w:pPr>
        <w:ind w:left="5046" w:hanging="360"/>
      </w:pPr>
      <w:rPr>
        <w:rFonts w:ascii="Symbol" w:hAnsi="Symbol" w:hint="default"/>
      </w:rPr>
    </w:lvl>
    <w:lvl w:ilvl="7" w:tplc="0C0A0003" w:tentative="1">
      <w:start w:val="1"/>
      <w:numFmt w:val="bullet"/>
      <w:lvlText w:val="o"/>
      <w:lvlJc w:val="left"/>
      <w:pPr>
        <w:ind w:left="5766" w:hanging="360"/>
      </w:pPr>
      <w:rPr>
        <w:rFonts w:ascii="Courier New" w:hAnsi="Courier New" w:cs="Courier New" w:hint="default"/>
      </w:rPr>
    </w:lvl>
    <w:lvl w:ilvl="8" w:tplc="0C0A0005" w:tentative="1">
      <w:start w:val="1"/>
      <w:numFmt w:val="bullet"/>
      <w:lvlText w:val=""/>
      <w:lvlJc w:val="left"/>
      <w:pPr>
        <w:ind w:left="6486" w:hanging="360"/>
      </w:pPr>
      <w:rPr>
        <w:rFonts w:ascii="Wingdings" w:hAnsi="Wingdings" w:hint="default"/>
      </w:rPr>
    </w:lvl>
  </w:abstractNum>
  <w:abstractNum w:abstractNumId="31">
    <w:nsid w:val="71E53811"/>
    <w:multiLevelType w:val="multilevel"/>
    <w:tmpl w:val="F5600808"/>
    <w:lvl w:ilvl="0">
      <w:start w:val="1"/>
      <w:numFmt w:val="upperRoman"/>
      <w:lvlText w:val="%1."/>
      <w:lvlJc w:val="left"/>
      <w:pPr>
        <w:ind w:left="720" w:hanging="72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400" w:hanging="180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7200" w:hanging="2160"/>
      </w:pPr>
      <w:rPr>
        <w:rFonts w:hint="default"/>
      </w:rPr>
    </w:lvl>
    <w:lvl w:ilvl="8">
      <w:start w:val="1"/>
      <w:numFmt w:val="decimal"/>
      <w:isLgl/>
      <w:lvlText w:val="%1.%2.%3.%4.%5.%6.%7.%8.%9"/>
      <w:lvlJc w:val="left"/>
      <w:pPr>
        <w:ind w:left="8280" w:hanging="2520"/>
      </w:pPr>
      <w:rPr>
        <w:rFonts w:hint="default"/>
      </w:rPr>
    </w:lvl>
  </w:abstractNum>
  <w:abstractNum w:abstractNumId="32">
    <w:nsid w:val="728E73D5"/>
    <w:multiLevelType w:val="multilevel"/>
    <w:tmpl w:val="F39E88D0"/>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33">
    <w:nsid w:val="752856A7"/>
    <w:multiLevelType w:val="multilevel"/>
    <w:tmpl w:val="F8928CE0"/>
    <w:lvl w:ilvl="0">
      <w:start w:val="2"/>
      <w:numFmt w:val="decimal"/>
      <w:lvlText w:val="%1"/>
      <w:lvlJc w:val="left"/>
      <w:pPr>
        <w:ind w:left="375" w:hanging="375"/>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585" w:hanging="180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376" w:hanging="2520"/>
      </w:pPr>
      <w:rPr>
        <w:rFonts w:hint="default"/>
      </w:rPr>
    </w:lvl>
  </w:abstractNum>
  <w:abstractNum w:abstractNumId="34">
    <w:nsid w:val="78EF2D43"/>
    <w:multiLevelType w:val="multilevel"/>
    <w:tmpl w:val="5D40D19E"/>
    <w:lvl w:ilvl="0">
      <w:start w:val="3"/>
      <w:numFmt w:val="decimal"/>
      <w:lvlText w:val="%1"/>
      <w:lvlJc w:val="left"/>
      <w:pPr>
        <w:ind w:left="375" w:hanging="375"/>
      </w:pPr>
      <w:rPr>
        <w:rFonts w:hint="default"/>
      </w:rPr>
    </w:lvl>
    <w:lvl w:ilvl="1">
      <w:start w:val="2"/>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585" w:hanging="180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376" w:hanging="2520"/>
      </w:pPr>
      <w:rPr>
        <w:rFonts w:hint="default"/>
      </w:rPr>
    </w:lvl>
  </w:abstractNum>
  <w:abstractNum w:abstractNumId="35">
    <w:nsid w:val="7AC64375"/>
    <w:multiLevelType w:val="multilevel"/>
    <w:tmpl w:val="4AECB5D6"/>
    <w:lvl w:ilvl="0">
      <w:start w:val="3"/>
      <w:numFmt w:val="decimal"/>
      <w:lvlText w:val="%1"/>
      <w:lvlJc w:val="left"/>
      <w:pPr>
        <w:ind w:left="375" w:hanging="375"/>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585" w:hanging="180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376" w:hanging="2520"/>
      </w:pPr>
      <w:rPr>
        <w:rFonts w:hint="default"/>
      </w:rPr>
    </w:lvl>
  </w:abstractNum>
  <w:abstractNum w:abstractNumId="36">
    <w:nsid w:val="7F176132"/>
    <w:multiLevelType w:val="hybridMultilevel"/>
    <w:tmpl w:val="1156552E"/>
    <w:lvl w:ilvl="0" w:tplc="C0A63726">
      <w:start w:val="1"/>
      <w:numFmt w:val="decimal"/>
      <w:lvlText w:val="%1."/>
      <w:lvlJc w:val="left"/>
      <w:pPr>
        <w:ind w:left="1152" w:hanging="360"/>
      </w:pPr>
      <w:rPr>
        <w:rFonts w:hint="default"/>
      </w:rPr>
    </w:lvl>
    <w:lvl w:ilvl="1" w:tplc="0C0A0019" w:tentative="1">
      <w:start w:val="1"/>
      <w:numFmt w:val="lowerLetter"/>
      <w:lvlText w:val="%2."/>
      <w:lvlJc w:val="left"/>
      <w:pPr>
        <w:ind w:left="1872" w:hanging="360"/>
      </w:pPr>
    </w:lvl>
    <w:lvl w:ilvl="2" w:tplc="0C0A001B" w:tentative="1">
      <w:start w:val="1"/>
      <w:numFmt w:val="lowerRoman"/>
      <w:lvlText w:val="%3."/>
      <w:lvlJc w:val="right"/>
      <w:pPr>
        <w:ind w:left="2592" w:hanging="180"/>
      </w:pPr>
    </w:lvl>
    <w:lvl w:ilvl="3" w:tplc="0C0A000F" w:tentative="1">
      <w:start w:val="1"/>
      <w:numFmt w:val="decimal"/>
      <w:lvlText w:val="%4."/>
      <w:lvlJc w:val="left"/>
      <w:pPr>
        <w:ind w:left="3312" w:hanging="360"/>
      </w:pPr>
    </w:lvl>
    <w:lvl w:ilvl="4" w:tplc="0C0A0019" w:tentative="1">
      <w:start w:val="1"/>
      <w:numFmt w:val="lowerLetter"/>
      <w:lvlText w:val="%5."/>
      <w:lvlJc w:val="left"/>
      <w:pPr>
        <w:ind w:left="4032" w:hanging="360"/>
      </w:pPr>
    </w:lvl>
    <w:lvl w:ilvl="5" w:tplc="0C0A001B" w:tentative="1">
      <w:start w:val="1"/>
      <w:numFmt w:val="lowerRoman"/>
      <w:lvlText w:val="%6."/>
      <w:lvlJc w:val="right"/>
      <w:pPr>
        <w:ind w:left="4752" w:hanging="180"/>
      </w:pPr>
    </w:lvl>
    <w:lvl w:ilvl="6" w:tplc="0C0A000F" w:tentative="1">
      <w:start w:val="1"/>
      <w:numFmt w:val="decimal"/>
      <w:lvlText w:val="%7."/>
      <w:lvlJc w:val="left"/>
      <w:pPr>
        <w:ind w:left="5472" w:hanging="360"/>
      </w:pPr>
    </w:lvl>
    <w:lvl w:ilvl="7" w:tplc="0C0A0019" w:tentative="1">
      <w:start w:val="1"/>
      <w:numFmt w:val="lowerLetter"/>
      <w:lvlText w:val="%8."/>
      <w:lvlJc w:val="left"/>
      <w:pPr>
        <w:ind w:left="6192" w:hanging="360"/>
      </w:pPr>
    </w:lvl>
    <w:lvl w:ilvl="8" w:tplc="0C0A001B" w:tentative="1">
      <w:start w:val="1"/>
      <w:numFmt w:val="lowerRoman"/>
      <w:lvlText w:val="%9."/>
      <w:lvlJc w:val="right"/>
      <w:pPr>
        <w:ind w:left="6912" w:hanging="180"/>
      </w:pPr>
    </w:lvl>
  </w:abstractNum>
  <w:abstractNum w:abstractNumId="37">
    <w:nsid w:val="7FE433EF"/>
    <w:multiLevelType w:val="hybridMultilevel"/>
    <w:tmpl w:val="239676CA"/>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num w:numId="1">
    <w:abstractNumId w:val="37"/>
  </w:num>
  <w:num w:numId="2">
    <w:abstractNumId w:val="21"/>
  </w:num>
  <w:num w:numId="3">
    <w:abstractNumId w:val="20"/>
  </w:num>
  <w:num w:numId="4">
    <w:abstractNumId w:val="16"/>
  </w:num>
  <w:num w:numId="5">
    <w:abstractNumId w:val="9"/>
  </w:num>
  <w:num w:numId="6">
    <w:abstractNumId w:val="26"/>
  </w:num>
  <w:num w:numId="7">
    <w:abstractNumId w:val="30"/>
  </w:num>
  <w:num w:numId="8">
    <w:abstractNumId w:val="2"/>
  </w:num>
  <w:num w:numId="9">
    <w:abstractNumId w:val="19"/>
  </w:num>
  <w:num w:numId="10">
    <w:abstractNumId w:val="14"/>
  </w:num>
  <w:num w:numId="11">
    <w:abstractNumId w:val="23"/>
  </w:num>
  <w:num w:numId="12">
    <w:abstractNumId w:val="27"/>
  </w:num>
  <w:num w:numId="13">
    <w:abstractNumId w:val="36"/>
  </w:num>
  <w:num w:numId="14">
    <w:abstractNumId w:val="17"/>
  </w:num>
  <w:num w:numId="15">
    <w:abstractNumId w:val="32"/>
  </w:num>
  <w:num w:numId="16">
    <w:abstractNumId w:val="13"/>
  </w:num>
  <w:num w:numId="17">
    <w:abstractNumId w:val="31"/>
  </w:num>
  <w:num w:numId="18">
    <w:abstractNumId w:val="3"/>
  </w:num>
  <w:num w:numId="19">
    <w:abstractNumId w:val="28"/>
  </w:num>
  <w:num w:numId="20">
    <w:abstractNumId w:val="27"/>
    <w:lvlOverride w:ilvl="0">
      <w:lvl w:ilvl="0">
        <w:start w:val="1"/>
        <w:numFmt w:val="decimal"/>
        <w:lvlText w:val="%1."/>
        <w:lvlJc w:val="left"/>
        <w:pPr>
          <w:ind w:left="792" w:hanging="432"/>
        </w:pPr>
        <w:rPr>
          <w:rFonts w:hint="default"/>
        </w:rPr>
      </w:lvl>
    </w:lvlOverride>
    <w:lvlOverride w:ilvl="1">
      <w:lvl w:ilvl="1">
        <w:start w:val="1"/>
        <w:numFmt w:val="decimal"/>
        <w:lvlText w:val="%1.%2."/>
        <w:lvlJc w:val="left"/>
        <w:pPr>
          <w:ind w:left="1788" w:hanging="720"/>
        </w:pPr>
        <w:rPr>
          <w:rFonts w:hint="default"/>
        </w:rPr>
      </w:lvl>
    </w:lvlOverride>
    <w:lvlOverride w:ilvl="2">
      <w:lvl w:ilvl="2">
        <w:start w:val="1"/>
        <w:numFmt w:val="decimal"/>
        <w:lvlText w:val="%1.%2.%3."/>
        <w:lvlJc w:val="left"/>
        <w:pPr>
          <w:ind w:left="2856" w:hanging="1080"/>
        </w:pPr>
        <w:rPr>
          <w:rFonts w:hint="default"/>
        </w:rPr>
      </w:lvl>
    </w:lvlOverride>
    <w:lvlOverride w:ilvl="3">
      <w:lvl w:ilvl="3">
        <w:start w:val="1"/>
        <w:numFmt w:val="decimal"/>
        <w:lvlText w:val="%1.%2.%3.%4."/>
        <w:lvlJc w:val="left"/>
        <w:pPr>
          <w:ind w:left="3564" w:hanging="1080"/>
        </w:pPr>
        <w:rPr>
          <w:rFonts w:hint="default"/>
        </w:rPr>
      </w:lvl>
    </w:lvlOverride>
    <w:lvlOverride w:ilvl="4">
      <w:lvl w:ilvl="4">
        <w:start w:val="1"/>
        <w:numFmt w:val="decimal"/>
        <w:lvlText w:val="%1.%2.%3.%4.%5."/>
        <w:lvlJc w:val="left"/>
        <w:pPr>
          <w:ind w:left="4632" w:hanging="1440"/>
        </w:pPr>
        <w:rPr>
          <w:rFonts w:hint="default"/>
        </w:rPr>
      </w:lvl>
    </w:lvlOverride>
    <w:lvlOverride w:ilvl="5">
      <w:lvl w:ilvl="5">
        <w:start w:val="1"/>
        <w:numFmt w:val="decimal"/>
        <w:lvlText w:val="%1.%2.%3.%4.%5.%6."/>
        <w:lvlJc w:val="left"/>
        <w:pPr>
          <w:ind w:left="5700" w:hanging="1800"/>
        </w:pPr>
        <w:rPr>
          <w:rFonts w:hint="default"/>
        </w:rPr>
      </w:lvl>
    </w:lvlOverride>
    <w:lvlOverride w:ilvl="6">
      <w:lvl w:ilvl="6">
        <w:start w:val="1"/>
        <w:numFmt w:val="decimal"/>
        <w:lvlText w:val="%1.%2.%3.%4.%5.%6.%7."/>
        <w:lvlJc w:val="left"/>
        <w:pPr>
          <w:ind w:left="6768" w:hanging="2160"/>
        </w:pPr>
        <w:rPr>
          <w:rFonts w:hint="default"/>
        </w:rPr>
      </w:lvl>
    </w:lvlOverride>
    <w:lvlOverride w:ilvl="7">
      <w:lvl w:ilvl="7">
        <w:start w:val="1"/>
        <w:numFmt w:val="decimal"/>
        <w:lvlText w:val="%1.%2.%3.%4.%5.%6.%7.%8."/>
        <w:lvlJc w:val="left"/>
        <w:pPr>
          <w:ind w:left="7476" w:hanging="2160"/>
        </w:pPr>
        <w:rPr>
          <w:rFonts w:hint="default"/>
        </w:rPr>
      </w:lvl>
    </w:lvlOverride>
    <w:lvlOverride w:ilvl="8">
      <w:lvl w:ilvl="8">
        <w:start w:val="1"/>
        <w:numFmt w:val="decimal"/>
        <w:lvlText w:val="%1.%2.%3.%4.%5.%6.%7.%8.%9."/>
        <w:lvlJc w:val="left"/>
        <w:pPr>
          <w:ind w:left="8544" w:hanging="2520"/>
        </w:pPr>
        <w:rPr>
          <w:rFonts w:hint="default"/>
        </w:rPr>
      </w:lvl>
    </w:lvlOverride>
  </w:num>
  <w:num w:numId="21">
    <w:abstractNumId w:val="1"/>
  </w:num>
  <w:num w:numId="22">
    <w:abstractNumId w:val="34"/>
  </w:num>
  <w:num w:numId="23">
    <w:abstractNumId w:val="6"/>
  </w:num>
  <w:num w:numId="24">
    <w:abstractNumId w:val="5"/>
  </w:num>
  <w:num w:numId="25">
    <w:abstractNumId w:val="12"/>
  </w:num>
  <w:num w:numId="26">
    <w:abstractNumId w:val="15"/>
  </w:num>
  <w:num w:numId="27">
    <w:abstractNumId w:val="22"/>
  </w:num>
  <w:num w:numId="28">
    <w:abstractNumId w:val="10"/>
  </w:num>
  <w:num w:numId="29">
    <w:abstractNumId w:val="7"/>
  </w:num>
  <w:num w:numId="30">
    <w:abstractNumId w:val="18"/>
  </w:num>
  <w:num w:numId="31">
    <w:abstractNumId w:val="25"/>
  </w:num>
  <w:num w:numId="32">
    <w:abstractNumId w:val="33"/>
  </w:num>
  <w:num w:numId="33">
    <w:abstractNumId w:val="8"/>
  </w:num>
  <w:num w:numId="34">
    <w:abstractNumId w:val="0"/>
  </w:num>
  <w:num w:numId="35">
    <w:abstractNumId w:val="4"/>
  </w:num>
  <w:num w:numId="36">
    <w:abstractNumId w:val="29"/>
  </w:num>
  <w:num w:numId="37">
    <w:abstractNumId w:val="24"/>
  </w:num>
  <w:num w:numId="38">
    <w:abstractNumId w:val="11"/>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B50"/>
    <w:rsid w:val="0002282D"/>
    <w:rsid w:val="000A565B"/>
    <w:rsid w:val="000A7AB5"/>
    <w:rsid w:val="000B33D6"/>
    <w:rsid w:val="000D5618"/>
    <w:rsid w:val="00121819"/>
    <w:rsid w:val="001241A2"/>
    <w:rsid w:val="00141B43"/>
    <w:rsid w:val="00155CA1"/>
    <w:rsid w:val="001A037F"/>
    <w:rsid w:val="001A0CF1"/>
    <w:rsid w:val="001A30BE"/>
    <w:rsid w:val="001A6F93"/>
    <w:rsid w:val="001C11A8"/>
    <w:rsid w:val="001D4EDE"/>
    <w:rsid w:val="001E113B"/>
    <w:rsid w:val="00205644"/>
    <w:rsid w:val="0022177B"/>
    <w:rsid w:val="002348CA"/>
    <w:rsid w:val="00243487"/>
    <w:rsid w:val="00255084"/>
    <w:rsid w:val="002607F5"/>
    <w:rsid w:val="00274025"/>
    <w:rsid w:val="00282986"/>
    <w:rsid w:val="0029510E"/>
    <w:rsid w:val="003218DD"/>
    <w:rsid w:val="00322AB5"/>
    <w:rsid w:val="0036616C"/>
    <w:rsid w:val="00375F7D"/>
    <w:rsid w:val="00376852"/>
    <w:rsid w:val="003E2D64"/>
    <w:rsid w:val="00420F68"/>
    <w:rsid w:val="00425D99"/>
    <w:rsid w:val="00446386"/>
    <w:rsid w:val="00446E75"/>
    <w:rsid w:val="00477502"/>
    <w:rsid w:val="0048332A"/>
    <w:rsid w:val="00487B85"/>
    <w:rsid w:val="0049723B"/>
    <w:rsid w:val="004B0180"/>
    <w:rsid w:val="004D61AE"/>
    <w:rsid w:val="004E45A1"/>
    <w:rsid w:val="00513403"/>
    <w:rsid w:val="00583B2F"/>
    <w:rsid w:val="00585751"/>
    <w:rsid w:val="00592FED"/>
    <w:rsid w:val="005A5E23"/>
    <w:rsid w:val="005B4960"/>
    <w:rsid w:val="0060021D"/>
    <w:rsid w:val="00643BAD"/>
    <w:rsid w:val="00667879"/>
    <w:rsid w:val="006744B2"/>
    <w:rsid w:val="0068110A"/>
    <w:rsid w:val="006B5F9B"/>
    <w:rsid w:val="006B647B"/>
    <w:rsid w:val="006C3121"/>
    <w:rsid w:val="006E62AB"/>
    <w:rsid w:val="0070097D"/>
    <w:rsid w:val="00707671"/>
    <w:rsid w:val="0074098C"/>
    <w:rsid w:val="00771FB4"/>
    <w:rsid w:val="00784CF3"/>
    <w:rsid w:val="007A0D99"/>
    <w:rsid w:val="007B1C25"/>
    <w:rsid w:val="007B5363"/>
    <w:rsid w:val="007E7C77"/>
    <w:rsid w:val="00803144"/>
    <w:rsid w:val="0081101D"/>
    <w:rsid w:val="00816F85"/>
    <w:rsid w:val="008217EE"/>
    <w:rsid w:val="008238E8"/>
    <w:rsid w:val="00861820"/>
    <w:rsid w:val="00880FF0"/>
    <w:rsid w:val="00892ED2"/>
    <w:rsid w:val="008947FE"/>
    <w:rsid w:val="008B3CE5"/>
    <w:rsid w:val="008B51B9"/>
    <w:rsid w:val="00901E49"/>
    <w:rsid w:val="009075A0"/>
    <w:rsid w:val="00920878"/>
    <w:rsid w:val="0092649D"/>
    <w:rsid w:val="009300E3"/>
    <w:rsid w:val="00952727"/>
    <w:rsid w:val="009E40C2"/>
    <w:rsid w:val="009F0E69"/>
    <w:rsid w:val="00A073A5"/>
    <w:rsid w:val="00A13A3A"/>
    <w:rsid w:val="00A208FA"/>
    <w:rsid w:val="00A26777"/>
    <w:rsid w:val="00A30A50"/>
    <w:rsid w:val="00A4479B"/>
    <w:rsid w:val="00A9564B"/>
    <w:rsid w:val="00AE1B50"/>
    <w:rsid w:val="00AF2B33"/>
    <w:rsid w:val="00B1693B"/>
    <w:rsid w:val="00B20DE2"/>
    <w:rsid w:val="00B57CC0"/>
    <w:rsid w:val="00B7799E"/>
    <w:rsid w:val="00BD4F4C"/>
    <w:rsid w:val="00C22847"/>
    <w:rsid w:val="00C63CE2"/>
    <w:rsid w:val="00C76339"/>
    <w:rsid w:val="00CA0BC1"/>
    <w:rsid w:val="00CC1DD6"/>
    <w:rsid w:val="00CF4000"/>
    <w:rsid w:val="00D15517"/>
    <w:rsid w:val="00D21A56"/>
    <w:rsid w:val="00D66F13"/>
    <w:rsid w:val="00D74854"/>
    <w:rsid w:val="00D811CA"/>
    <w:rsid w:val="00E2534B"/>
    <w:rsid w:val="00E52635"/>
    <w:rsid w:val="00E74095"/>
    <w:rsid w:val="00EE2732"/>
    <w:rsid w:val="00EE3C53"/>
    <w:rsid w:val="00F00CE4"/>
    <w:rsid w:val="00F039A9"/>
    <w:rsid w:val="00F159AF"/>
    <w:rsid w:val="00F31E65"/>
    <w:rsid w:val="00F50BC7"/>
    <w:rsid w:val="00F71604"/>
    <w:rsid w:val="00F87B7A"/>
    <w:rsid w:val="00F97EA9"/>
    <w:rsid w:val="00FB62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31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B50"/>
    <w:pPr>
      <w:spacing w:before="240" w:line="300" w:lineRule="exact"/>
      <w:ind w:firstLine="357"/>
      <w:jc w:val="both"/>
    </w:pPr>
    <w:rPr>
      <w:rFonts w:ascii="Verdana" w:hAnsi="Verdan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E1B50"/>
    <w:pPr>
      <w:ind w:left="720"/>
      <w:contextualSpacing/>
    </w:pPr>
  </w:style>
  <w:style w:type="character" w:styleId="Hipervnculo">
    <w:name w:val="Hyperlink"/>
    <w:basedOn w:val="Fuentedeprrafopredeter"/>
    <w:uiPriority w:val="99"/>
    <w:unhideWhenUsed/>
    <w:rsid w:val="00282986"/>
    <w:rPr>
      <w:color w:val="0563C1" w:themeColor="hyperlink"/>
      <w:u w:val="single"/>
    </w:rPr>
  </w:style>
  <w:style w:type="character" w:customStyle="1" w:styleId="UnresolvedMention">
    <w:name w:val="Unresolved Mention"/>
    <w:basedOn w:val="Fuentedeprrafopredeter"/>
    <w:uiPriority w:val="99"/>
    <w:semiHidden/>
    <w:unhideWhenUsed/>
    <w:rsid w:val="00282986"/>
    <w:rPr>
      <w:color w:val="605E5C"/>
      <w:shd w:val="clear" w:color="auto" w:fill="E1DFDD"/>
    </w:rPr>
  </w:style>
  <w:style w:type="paragraph" w:styleId="Textodeglobo">
    <w:name w:val="Balloon Text"/>
    <w:basedOn w:val="Normal"/>
    <w:link w:val="TextodegloboCar"/>
    <w:uiPriority w:val="99"/>
    <w:semiHidden/>
    <w:unhideWhenUsed/>
    <w:rsid w:val="008947FE"/>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47FE"/>
    <w:rPr>
      <w:rFonts w:ascii="Tahoma" w:hAnsi="Tahoma" w:cs="Tahoma"/>
      <w:sz w:val="16"/>
      <w:szCs w:val="16"/>
    </w:rPr>
  </w:style>
  <w:style w:type="table" w:styleId="Tablaconcuadrcula">
    <w:name w:val="Table Grid"/>
    <w:basedOn w:val="Tablanormal"/>
    <w:uiPriority w:val="39"/>
    <w:rsid w:val="00F87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098C"/>
    <w:pPr>
      <w:autoSpaceDE w:val="0"/>
      <w:autoSpaceDN w:val="0"/>
      <w:adjustRightInd w:val="0"/>
      <w:spacing w:after="0" w:line="240" w:lineRule="auto"/>
    </w:pPr>
    <w:rPr>
      <w:rFonts w:ascii="Bookman Old Style" w:hAnsi="Bookman Old Style" w:cs="Bookman Old Style"/>
      <w:color w:val="000000"/>
      <w:sz w:val="24"/>
      <w:szCs w:val="24"/>
    </w:rPr>
  </w:style>
  <w:style w:type="paragraph" w:styleId="Encabezado">
    <w:name w:val="header"/>
    <w:basedOn w:val="Normal"/>
    <w:link w:val="EncabezadoCar"/>
    <w:uiPriority w:val="99"/>
    <w:unhideWhenUsed/>
    <w:rsid w:val="0036616C"/>
    <w:pPr>
      <w:tabs>
        <w:tab w:val="center" w:pos="4252"/>
        <w:tab w:val="right" w:pos="8504"/>
      </w:tabs>
      <w:spacing w:before="0" w:after="0" w:line="240" w:lineRule="auto"/>
    </w:pPr>
  </w:style>
  <w:style w:type="character" w:customStyle="1" w:styleId="EncabezadoCar">
    <w:name w:val="Encabezado Car"/>
    <w:basedOn w:val="Fuentedeprrafopredeter"/>
    <w:link w:val="Encabezado"/>
    <w:uiPriority w:val="99"/>
    <w:rsid w:val="0036616C"/>
    <w:rPr>
      <w:rFonts w:ascii="Verdana" w:hAnsi="Verdana"/>
    </w:rPr>
  </w:style>
  <w:style w:type="paragraph" w:styleId="Piedepgina">
    <w:name w:val="footer"/>
    <w:basedOn w:val="Normal"/>
    <w:link w:val="PiedepginaCar"/>
    <w:uiPriority w:val="99"/>
    <w:unhideWhenUsed/>
    <w:rsid w:val="0036616C"/>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rsid w:val="0036616C"/>
    <w:rPr>
      <w:rFonts w:ascii="Verdana" w:hAnsi="Verdana"/>
    </w:rPr>
  </w:style>
  <w:style w:type="paragraph" w:customStyle="1" w:styleId="FooterOdd">
    <w:name w:val="Footer Odd"/>
    <w:basedOn w:val="Normal"/>
    <w:qFormat/>
    <w:rsid w:val="00803144"/>
    <w:pPr>
      <w:pBdr>
        <w:top w:val="single" w:sz="4" w:space="1" w:color="4472C4" w:themeColor="accent1"/>
      </w:pBdr>
      <w:spacing w:before="0" w:after="180" w:line="264" w:lineRule="auto"/>
      <w:ind w:firstLine="0"/>
      <w:jc w:val="right"/>
    </w:pPr>
    <w:rPr>
      <w:rFonts w:asciiTheme="minorHAnsi" w:eastAsiaTheme="minorEastAsia" w:hAnsiTheme="minorHAnsi"/>
      <w:color w:val="44546A" w:themeColor="text2"/>
      <w:sz w:val="20"/>
      <w:szCs w:val="23"/>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B50"/>
    <w:pPr>
      <w:spacing w:before="240" w:line="300" w:lineRule="exact"/>
      <w:ind w:firstLine="357"/>
      <w:jc w:val="both"/>
    </w:pPr>
    <w:rPr>
      <w:rFonts w:ascii="Verdana" w:hAnsi="Verdan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E1B50"/>
    <w:pPr>
      <w:ind w:left="720"/>
      <w:contextualSpacing/>
    </w:pPr>
  </w:style>
  <w:style w:type="character" w:styleId="Hipervnculo">
    <w:name w:val="Hyperlink"/>
    <w:basedOn w:val="Fuentedeprrafopredeter"/>
    <w:uiPriority w:val="99"/>
    <w:unhideWhenUsed/>
    <w:rsid w:val="00282986"/>
    <w:rPr>
      <w:color w:val="0563C1" w:themeColor="hyperlink"/>
      <w:u w:val="single"/>
    </w:rPr>
  </w:style>
  <w:style w:type="character" w:customStyle="1" w:styleId="UnresolvedMention">
    <w:name w:val="Unresolved Mention"/>
    <w:basedOn w:val="Fuentedeprrafopredeter"/>
    <w:uiPriority w:val="99"/>
    <w:semiHidden/>
    <w:unhideWhenUsed/>
    <w:rsid w:val="00282986"/>
    <w:rPr>
      <w:color w:val="605E5C"/>
      <w:shd w:val="clear" w:color="auto" w:fill="E1DFDD"/>
    </w:rPr>
  </w:style>
  <w:style w:type="paragraph" w:styleId="Textodeglobo">
    <w:name w:val="Balloon Text"/>
    <w:basedOn w:val="Normal"/>
    <w:link w:val="TextodegloboCar"/>
    <w:uiPriority w:val="99"/>
    <w:semiHidden/>
    <w:unhideWhenUsed/>
    <w:rsid w:val="008947FE"/>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47FE"/>
    <w:rPr>
      <w:rFonts w:ascii="Tahoma" w:hAnsi="Tahoma" w:cs="Tahoma"/>
      <w:sz w:val="16"/>
      <w:szCs w:val="16"/>
    </w:rPr>
  </w:style>
  <w:style w:type="table" w:styleId="Tablaconcuadrcula">
    <w:name w:val="Table Grid"/>
    <w:basedOn w:val="Tablanormal"/>
    <w:uiPriority w:val="39"/>
    <w:rsid w:val="00F87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098C"/>
    <w:pPr>
      <w:autoSpaceDE w:val="0"/>
      <w:autoSpaceDN w:val="0"/>
      <w:adjustRightInd w:val="0"/>
      <w:spacing w:after="0" w:line="240" w:lineRule="auto"/>
    </w:pPr>
    <w:rPr>
      <w:rFonts w:ascii="Bookman Old Style" w:hAnsi="Bookman Old Style" w:cs="Bookman Old Style"/>
      <w:color w:val="000000"/>
      <w:sz w:val="24"/>
      <w:szCs w:val="24"/>
    </w:rPr>
  </w:style>
  <w:style w:type="paragraph" w:styleId="Encabezado">
    <w:name w:val="header"/>
    <w:basedOn w:val="Normal"/>
    <w:link w:val="EncabezadoCar"/>
    <w:uiPriority w:val="99"/>
    <w:unhideWhenUsed/>
    <w:rsid w:val="0036616C"/>
    <w:pPr>
      <w:tabs>
        <w:tab w:val="center" w:pos="4252"/>
        <w:tab w:val="right" w:pos="8504"/>
      </w:tabs>
      <w:spacing w:before="0" w:after="0" w:line="240" w:lineRule="auto"/>
    </w:pPr>
  </w:style>
  <w:style w:type="character" w:customStyle="1" w:styleId="EncabezadoCar">
    <w:name w:val="Encabezado Car"/>
    <w:basedOn w:val="Fuentedeprrafopredeter"/>
    <w:link w:val="Encabezado"/>
    <w:uiPriority w:val="99"/>
    <w:rsid w:val="0036616C"/>
    <w:rPr>
      <w:rFonts w:ascii="Verdana" w:hAnsi="Verdana"/>
    </w:rPr>
  </w:style>
  <w:style w:type="paragraph" w:styleId="Piedepgina">
    <w:name w:val="footer"/>
    <w:basedOn w:val="Normal"/>
    <w:link w:val="PiedepginaCar"/>
    <w:uiPriority w:val="99"/>
    <w:unhideWhenUsed/>
    <w:rsid w:val="0036616C"/>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rsid w:val="0036616C"/>
    <w:rPr>
      <w:rFonts w:ascii="Verdana" w:hAnsi="Verdana"/>
    </w:rPr>
  </w:style>
  <w:style w:type="paragraph" w:customStyle="1" w:styleId="FooterOdd">
    <w:name w:val="Footer Odd"/>
    <w:basedOn w:val="Normal"/>
    <w:qFormat/>
    <w:rsid w:val="00803144"/>
    <w:pPr>
      <w:pBdr>
        <w:top w:val="single" w:sz="4" w:space="1" w:color="4472C4" w:themeColor="accent1"/>
      </w:pBdr>
      <w:spacing w:before="0" w:after="180" w:line="264" w:lineRule="auto"/>
      <w:ind w:firstLine="0"/>
      <w:jc w:val="right"/>
    </w:pPr>
    <w:rPr>
      <w:rFonts w:asciiTheme="minorHAnsi" w:eastAsiaTheme="minorEastAsia" w:hAnsiTheme="minorHAnsi"/>
      <w:color w:val="44546A" w:themeColor="text2"/>
      <w:sz w:val="20"/>
      <w:szCs w:val="23"/>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755319">
      <w:bodyDiv w:val="1"/>
      <w:marLeft w:val="0"/>
      <w:marRight w:val="0"/>
      <w:marTop w:val="0"/>
      <w:marBottom w:val="0"/>
      <w:divBdr>
        <w:top w:val="none" w:sz="0" w:space="0" w:color="auto"/>
        <w:left w:val="none" w:sz="0" w:space="0" w:color="auto"/>
        <w:bottom w:val="none" w:sz="0" w:space="0" w:color="auto"/>
        <w:right w:val="none" w:sz="0" w:space="0" w:color="auto"/>
      </w:divBdr>
    </w:div>
    <w:div w:id="1716273074">
      <w:bodyDiv w:val="1"/>
      <w:marLeft w:val="0"/>
      <w:marRight w:val="0"/>
      <w:marTop w:val="0"/>
      <w:marBottom w:val="0"/>
      <w:divBdr>
        <w:top w:val="none" w:sz="0" w:space="0" w:color="auto"/>
        <w:left w:val="none" w:sz="0" w:space="0" w:color="auto"/>
        <w:bottom w:val="none" w:sz="0" w:space="0" w:color="auto"/>
        <w:right w:val="none" w:sz="0" w:space="0" w:color="auto"/>
      </w:divBdr>
    </w:div>
    <w:div w:id="1868788325">
      <w:bodyDiv w:val="1"/>
      <w:marLeft w:val="0"/>
      <w:marRight w:val="0"/>
      <w:marTop w:val="0"/>
      <w:marBottom w:val="0"/>
      <w:divBdr>
        <w:top w:val="none" w:sz="0" w:space="0" w:color="auto"/>
        <w:left w:val="none" w:sz="0" w:space="0" w:color="auto"/>
        <w:bottom w:val="none" w:sz="0" w:space="0" w:color="auto"/>
        <w:right w:val="none" w:sz="0" w:space="0" w:color="auto"/>
      </w:divBdr>
    </w:div>
    <w:div w:id="1898399767">
      <w:bodyDiv w:val="1"/>
      <w:marLeft w:val="0"/>
      <w:marRight w:val="0"/>
      <w:marTop w:val="0"/>
      <w:marBottom w:val="0"/>
      <w:divBdr>
        <w:top w:val="none" w:sz="0" w:space="0" w:color="auto"/>
        <w:left w:val="none" w:sz="0" w:space="0" w:color="auto"/>
        <w:bottom w:val="none" w:sz="0" w:space="0" w:color="auto"/>
        <w:right w:val="none" w:sz="0" w:space="0" w:color="auto"/>
      </w:divBdr>
    </w:div>
    <w:div w:id="211917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1</Pages>
  <Words>1917</Words>
  <Characters>10548</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Burgos Herrera</dc:creator>
  <cp:lastModifiedBy>Concepción Gómez Rodríguez</cp:lastModifiedBy>
  <cp:revision>36</cp:revision>
  <cp:lastPrinted>2020-03-11T16:00:00Z</cp:lastPrinted>
  <dcterms:created xsi:type="dcterms:W3CDTF">2020-03-11T10:53:00Z</dcterms:created>
  <dcterms:modified xsi:type="dcterms:W3CDTF">2020-03-11T16:39:00Z</dcterms:modified>
</cp:coreProperties>
</file>