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87" w:rsidRPr="00791558" w:rsidRDefault="007E5387" w:rsidP="00F63711">
      <w:pPr>
        <w:shd w:val="clear" w:color="auto" w:fill="FFFFFF"/>
        <w:spacing w:after="0" w:line="240" w:lineRule="auto"/>
        <w:jc w:val="both"/>
        <w:rPr>
          <w:sz w:val="28"/>
        </w:rPr>
      </w:pPr>
      <w:r w:rsidRPr="00791558">
        <w:rPr>
          <w:sz w:val="28"/>
        </w:rPr>
        <w:t xml:space="preserve">El contenido de este documento fue consensuado por todos los asistentes a las </w:t>
      </w:r>
      <w:r w:rsidR="00493653" w:rsidRPr="00791558">
        <w:rPr>
          <w:sz w:val="28"/>
        </w:rPr>
        <w:t>reuni</w:t>
      </w:r>
      <w:r w:rsidRPr="00791558">
        <w:rPr>
          <w:sz w:val="28"/>
        </w:rPr>
        <w:t>ones</w:t>
      </w:r>
      <w:r w:rsidR="00493653" w:rsidRPr="00791558">
        <w:rPr>
          <w:sz w:val="28"/>
        </w:rPr>
        <w:t xml:space="preserve"> </w:t>
      </w:r>
      <w:r w:rsidRPr="00791558">
        <w:rPr>
          <w:sz w:val="28"/>
        </w:rPr>
        <w:t xml:space="preserve">telemáticas del Grupo de Trabajo de la Plataforma Familia y Derecho, la última </w:t>
      </w:r>
      <w:r w:rsidR="00493653" w:rsidRPr="00791558">
        <w:rPr>
          <w:sz w:val="28"/>
        </w:rPr>
        <w:t>de 4 de mayo de 2022</w:t>
      </w:r>
      <w:r w:rsidR="00FB13F2" w:rsidRPr="00791558">
        <w:rPr>
          <w:sz w:val="28"/>
        </w:rPr>
        <w:t xml:space="preserve">, y </w:t>
      </w:r>
      <w:r w:rsidR="00493653" w:rsidRPr="00791558">
        <w:rPr>
          <w:sz w:val="28"/>
        </w:rPr>
        <w:t>su redacción final</w:t>
      </w:r>
      <w:r w:rsidR="00FB13F2" w:rsidRPr="00791558">
        <w:rPr>
          <w:sz w:val="28"/>
        </w:rPr>
        <w:t xml:space="preserve"> ha sido validada por </w:t>
      </w:r>
      <w:r w:rsidR="00493653" w:rsidRPr="00791558">
        <w:rPr>
          <w:sz w:val="28"/>
        </w:rPr>
        <w:t>todos los participantes.</w:t>
      </w:r>
      <w:r w:rsidRPr="00791558">
        <w:rPr>
          <w:sz w:val="28"/>
        </w:rPr>
        <w:t xml:space="preserve"> L</w:t>
      </w:r>
      <w:r w:rsidR="00493653" w:rsidRPr="00791558">
        <w:rPr>
          <w:sz w:val="28"/>
        </w:rPr>
        <w:t xml:space="preserve">os </w:t>
      </w:r>
      <w:r w:rsidRPr="00791558">
        <w:rPr>
          <w:sz w:val="28"/>
        </w:rPr>
        <w:t>miembros del grupo</w:t>
      </w:r>
      <w:r w:rsidR="00493653" w:rsidRPr="00791558">
        <w:rPr>
          <w:sz w:val="28"/>
        </w:rPr>
        <w:t xml:space="preserve"> están identificados al final por orden alfabético, así como los territorios en los que ejercen. La intención es dar publicidad a esta Propuesta </w:t>
      </w:r>
      <w:r w:rsidRPr="00791558">
        <w:rPr>
          <w:sz w:val="28"/>
        </w:rPr>
        <w:t>y permitir la adhesión de cuanto</w:t>
      </w:r>
      <w:r w:rsidR="00493653" w:rsidRPr="00791558">
        <w:rPr>
          <w:sz w:val="28"/>
        </w:rPr>
        <w:t xml:space="preserve">s </w:t>
      </w:r>
      <w:r w:rsidRPr="00791558">
        <w:rPr>
          <w:sz w:val="28"/>
        </w:rPr>
        <w:t>profesionales y especialistas están relacionados con el Derecho, la infancia, la familia y la capacidad.</w:t>
      </w:r>
    </w:p>
    <w:p w:rsidR="00F63711" w:rsidRDefault="00F63711" w:rsidP="00F63711">
      <w:pPr>
        <w:shd w:val="clear" w:color="auto" w:fill="FFFFFF"/>
        <w:spacing w:after="0" w:line="240" w:lineRule="auto"/>
        <w:jc w:val="both"/>
        <w:rPr>
          <w:sz w:val="28"/>
        </w:rPr>
      </w:pPr>
    </w:p>
    <w:p w:rsidR="00493653" w:rsidRDefault="00493653" w:rsidP="00ED534C">
      <w:pPr>
        <w:shd w:val="clear" w:color="auto" w:fill="FFFFFF"/>
        <w:spacing w:after="0" w:line="360" w:lineRule="auto"/>
        <w:jc w:val="both"/>
        <w:rPr>
          <w:sz w:val="28"/>
        </w:rPr>
      </w:pPr>
    </w:p>
    <w:p w:rsidR="00225A7A" w:rsidRDefault="00225A7A" w:rsidP="00ED534C">
      <w:pPr>
        <w:shd w:val="clear" w:color="auto" w:fill="FFFFFF"/>
        <w:spacing w:after="0" w:line="360" w:lineRule="auto"/>
        <w:jc w:val="both"/>
        <w:rPr>
          <w:sz w:val="28"/>
        </w:rPr>
      </w:pPr>
      <w:r>
        <w:rPr>
          <w:sz w:val="28"/>
        </w:rPr>
        <w:t xml:space="preserve">PROPUESTA DEL GRUPO DE TRABAJO DE LA PLATAFORMA FAMILIA Y DERECHO PARA </w:t>
      </w:r>
      <w:r w:rsidRPr="00225A7A">
        <w:rPr>
          <w:sz w:val="28"/>
        </w:rPr>
        <w:t>LA ESPECIALIZACIÓN, EN EL ORDEN JURISDICCIONAL CIVIL, EN INFANCIA, FAMILIA Y CAPACIDAD</w:t>
      </w:r>
    </w:p>
    <w:p w:rsidR="00401CC6" w:rsidRDefault="00401CC6" w:rsidP="00ED534C">
      <w:pPr>
        <w:suppressAutoHyphens/>
        <w:spacing w:after="0" w:line="360" w:lineRule="auto"/>
        <w:jc w:val="both"/>
        <w:rPr>
          <w:sz w:val="28"/>
        </w:rPr>
      </w:pPr>
    </w:p>
    <w:p w:rsidR="004E2001" w:rsidRPr="00401CC6" w:rsidRDefault="00813A9D" w:rsidP="00ED534C">
      <w:pPr>
        <w:pStyle w:val="Prrafodelista"/>
        <w:numPr>
          <w:ilvl w:val="0"/>
          <w:numId w:val="13"/>
        </w:numPr>
        <w:suppressAutoHyphens/>
        <w:spacing w:after="0" w:line="360" w:lineRule="auto"/>
        <w:ind w:left="0" w:firstLine="0"/>
        <w:jc w:val="both"/>
        <w:rPr>
          <w:rFonts w:ascii="Arial" w:eastAsia="Times New Roman" w:hAnsi="Arial" w:cs="Arial"/>
          <w:lang w:eastAsia="zh-CN"/>
        </w:rPr>
      </w:pPr>
      <w:r w:rsidRPr="00401CC6">
        <w:rPr>
          <w:rFonts w:ascii="Arial" w:eastAsia="Times New Roman" w:hAnsi="Arial" w:cs="Arial"/>
          <w:lang w:eastAsia="zh-CN"/>
        </w:rPr>
        <w:t>L</w:t>
      </w:r>
      <w:r w:rsidR="00980C21" w:rsidRPr="00401CC6">
        <w:rPr>
          <w:rFonts w:ascii="Arial" w:eastAsia="Times New Roman" w:hAnsi="Arial" w:cs="Arial"/>
          <w:lang w:eastAsia="zh-CN"/>
        </w:rPr>
        <w:t>a sociedad actual exige un alto grado de eficiencia y agilidad en el sistema judicial y una Justicia eficaz debe de garan</w:t>
      </w:r>
      <w:r w:rsidR="009F1E27" w:rsidRPr="00401CC6">
        <w:rPr>
          <w:rFonts w:ascii="Arial" w:eastAsia="Times New Roman" w:hAnsi="Arial" w:cs="Arial"/>
          <w:lang w:eastAsia="zh-CN"/>
        </w:rPr>
        <w:t>t</w:t>
      </w:r>
      <w:r w:rsidR="00980C21" w:rsidRPr="00401CC6">
        <w:rPr>
          <w:rFonts w:ascii="Arial" w:eastAsia="Times New Roman" w:hAnsi="Arial" w:cs="Arial"/>
          <w:lang w:eastAsia="zh-CN"/>
        </w:rPr>
        <w:t xml:space="preserve">izar el respeto de los derechos de todos </w:t>
      </w:r>
      <w:r w:rsidR="00401CC6" w:rsidRPr="00401CC6">
        <w:rPr>
          <w:rFonts w:ascii="Arial" w:eastAsia="Times New Roman" w:hAnsi="Arial" w:cs="Arial"/>
          <w:lang w:eastAsia="zh-CN"/>
        </w:rPr>
        <w:t xml:space="preserve">y todas </w:t>
      </w:r>
      <w:r w:rsidR="00980C21" w:rsidRPr="00401CC6">
        <w:rPr>
          <w:rFonts w:ascii="Arial" w:eastAsia="Times New Roman" w:hAnsi="Arial" w:cs="Arial"/>
          <w:lang w:eastAsia="zh-CN"/>
        </w:rPr>
        <w:t xml:space="preserve">y facilitar con ello la paz social. </w:t>
      </w:r>
    </w:p>
    <w:p w:rsidR="004E2001" w:rsidRDefault="004E2001" w:rsidP="00ED534C">
      <w:pPr>
        <w:suppressAutoHyphens/>
        <w:spacing w:after="0" w:line="360" w:lineRule="auto"/>
        <w:jc w:val="both"/>
        <w:rPr>
          <w:rFonts w:ascii="Arial" w:eastAsia="Times New Roman" w:hAnsi="Arial" w:cs="Arial"/>
          <w:lang w:eastAsia="zh-CN"/>
        </w:rPr>
      </w:pPr>
    </w:p>
    <w:p w:rsidR="00980C21" w:rsidRPr="004E2001" w:rsidRDefault="00980C21" w:rsidP="00ED534C">
      <w:pPr>
        <w:suppressAutoHyphens/>
        <w:spacing w:after="0" w:line="360" w:lineRule="auto"/>
        <w:jc w:val="both"/>
        <w:rPr>
          <w:rFonts w:ascii="Arial" w:eastAsia="Times New Roman" w:hAnsi="Arial" w:cs="Arial"/>
          <w:lang w:eastAsia="zh-CN"/>
        </w:rPr>
      </w:pPr>
      <w:r w:rsidRPr="004E2001">
        <w:rPr>
          <w:rFonts w:ascii="Arial" w:eastAsia="Times New Roman" w:hAnsi="Arial" w:cs="Arial"/>
          <w:lang w:eastAsia="zh-CN"/>
        </w:rPr>
        <w:t>El sistema judicial no es solo un elemento estratégico para la actividad económica y para el reforzamiento de su seguridad jurídica, sino</w:t>
      </w:r>
      <w:r w:rsidR="0052668C">
        <w:rPr>
          <w:rFonts w:ascii="Arial" w:eastAsia="Times New Roman" w:hAnsi="Arial" w:cs="Arial"/>
          <w:lang w:eastAsia="zh-CN"/>
        </w:rPr>
        <w:t xml:space="preserve"> también piedra angular de la defensa de los derechos fundamentales y</w:t>
      </w:r>
      <w:r w:rsidRPr="004E2001">
        <w:rPr>
          <w:rFonts w:ascii="Arial" w:eastAsia="Times New Roman" w:hAnsi="Arial" w:cs="Arial"/>
          <w:lang w:eastAsia="zh-CN"/>
        </w:rPr>
        <w:t xml:space="preserve">, sobre todo, un sistema de solución de </w:t>
      </w:r>
      <w:r w:rsidR="0052668C">
        <w:rPr>
          <w:rFonts w:ascii="Arial" w:eastAsia="Times New Roman" w:hAnsi="Arial" w:cs="Arial"/>
          <w:lang w:eastAsia="zh-CN"/>
        </w:rPr>
        <w:t xml:space="preserve">los </w:t>
      </w:r>
      <w:r w:rsidR="003D2E2A" w:rsidRPr="004E2001">
        <w:rPr>
          <w:rFonts w:ascii="Arial" w:eastAsia="Times New Roman" w:hAnsi="Arial" w:cs="Arial"/>
          <w:lang w:eastAsia="zh-CN"/>
        </w:rPr>
        <w:t>conflictos</w:t>
      </w:r>
      <w:r w:rsidR="003D2E2A">
        <w:rPr>
          <w:rFonts w:ascii="Arial" w:eastAsia="Times New Roman" w:hAnsi="Arial" w:cs="Arial"/>
          <w:lang w:eastAsia="zh-CN"/>
        </w:rPr>
        <w:t xml:space="preserve"> </w:t>
      </w:r>
      <w:r w:rsidR="003D2E2A" w:rsidRPr="004E2001">
        <w:rPr>
          <w:rFonts w:ascii="Arial" w:eastAsia="Times New Roman" w:hAnsi="Arial" w:cs="Arial"/>
          <w:lang w:eastAsia="zh-CN"/>
        </w:rPr>
        <w:t>humanos</w:t>
      </w:r>
      <w:r w:rsidRPr="004E2001">
        <w:rPr>
          <w:rFonts w:ascii="Arial" w:eastAsia="Times New Roman" w:hAnsi="Arial" w:cs="Arial"/>
          <w:lang w:eastAsia="zh-CN"/>
        </w:rPr>
        <w:t xml:space="preserve"> esencial en la vida</w:t>
      </w:r>
      <w:r w:rsidR="004E2001">
        <w:rPr>
          <w:rFonts w:ascii="Arial" w:eastAsia="Times New Roman" w:hAnsi="Arial" w:cs="Arial"/>
          <w:lang w:eastAsia="zh-CN"/>
        </w:rPr>
        <w:t xml:space="preserve"> de los ciudadanos y ciudadanas. </w:t>
      </w:r>
      <w:r w:rsidR="00813A9D">
        <w:rPr>
          <w:rFonts w:ascii="Arial" w:eastAsia="Times New Roman" w:hAnsi="Arial" w:cs="Arial"/>
          <w:lang w:eastAsia="zh-CN"/>
        </w:rPr>
        <w:t>El desequilibrio, la desprotección y el riesgo de daño obligan a u</w:t>
      </w:r>
      <w:r w:rsidR="00813A9D" w:rsidRPr="004E2001">
        <w:rPr>
          <w:rFonts w:ascii="Arial" w:eastAsia="Times New Roman" w:hAnsi="Arial" w:cs="Arial"/>
          <w:lang w:eastAsia="zh-CN"/>
        </w:rPr>
        <w:t xml:space="preserve">na respuesta especializada a estos conflictos </w:t>
      </w:r>
      <w:r w:rsidR="00813A9D">
        <w:rPr>
          <w:rFonts w:ascii="Arial" w:eastAsia="Times New Roman" w:hAnsi="Arial" w:cs="Arial"/>
          <w:lang w:eastAsia="zh-CN"/>
        </w:rPr>
        <w:t xml:space="preserve">por parte del Poder Judicial que ayude a las personas, no </w:t>
      </w:r>
      <w:r w:rsidR="00813A9D" w:rsidRPr="004E2001">
        <w:rPr>
          <w:rFonts w:ascii="Arial" w:eastAsia="Times New Roman" w:hAnsi="Arial" w:cs="Arial"/>
          <w:lang w:eastAsia="zh-CN"/>
        </w:rPr>
        <w:t>desprestigi</w:t>
      </w:r>
      <w:r w:rsidR="00813A9D">
        <w:rPr>
          <w:rFonts w:ascii="Arial" w:eastAsia="Times New Roman" w:hAnsi="Arial" w:cs="Arial"/>
          <w:lang w:eastAsia="zh-CN"/>
        </w:rPr>
        <w:t>e</w:t>
      </w:r>
      <w:r w:rsidR="00813A9D" w:rsidRPr="004E2001">
        <w:rPr>
          <w:rFonts w:ascii="Arial" w:eastAsia="Times New Roman" w:hAnsi="Arial" w:cs="Arial"/>
          <w:lang w:eastAsia="zh-CN"/>
        </w:rPr>
        <w:t xml:space="preserve"> el sistema </w:t>
      </w:r>
      <w:r w:rsidR="00813A9D">
        <w:rPr>
          <w:rFonts w:ascii="Arial" w:eastAsia="Times New Roman" w:hAnsi="Arial" w:cs="Arial"/>
          <w:lang w:eastAsia="zh-CN"/>
        </w:rPr>
        <w:t xml:space="preserve">judicial </w:t>
      </w:r>
      <w:r w:rsidR="00813A9D" w:rsidRPr="004E2001">
        <w:rPr>
          <w:rFonts w:ascii="Arial" w:eastAsia="Times New Roman" w:hAnsi="Arial" w:cs="Arial"/>
          <w:lang w:eastAsia="zh-CN"/>
        </w:rPr>
        <w:t xml:space="preserve">y </w:t>
      </w:r>
      <w:r w:rsidR="00813A9D">
        <w:rPr>
          <w:rFonts w:ascii="Arial" w:eastAsia="Times New Roman" w:hAnsi="Arial" w:cs="Arial"/>
          <w:lang w:eastAsia="zh-CN"/>
        </w:rPr>
        <w:t xml:space="preserve">avale su </w:t>
      </w:r>
      <w:r w:rsidR="00813A9D" w:rsidRPr="004E2001">
        <w:rPr>
          <w:rFonts w:ascii="Arial" w:eastAsia="Times New Roman" w:hAnsi="Arial" w:cs="Arial"/>
          <w:lang w:eastAsia="zh-CN"/>
        </w:rPr>
        <w:t>reconocimiento social.</w:t>
      </w:r>
      <w:r w:rsidR="00813A9D">
        <w:rPr>
          <w:rFonts w:ascii="Arial" w:eastAsia="Times New Roman" w:hAnsi="Arial" w:cs="Arial"/>
          <w:lang w:eastAsia="zh-CN"/>
        </w:rPr>
        <w:t xml:space="preserve"> </w:t>
      </w:r>
      <w:r w:rsidR="004E2001">
        <w:rPr>
          <w:rFonts w:ascii="Arial" w:eastAsia="Times New Roman" w:hAnsi="Arial" w:cs="Arial"/>
          <w:lang w:eastAsia="zh-CN"/>
        </w:rPr>
        <w:t xml:space="preserve">Ello se hace mucho más evidente en el caso de los niños, niñas y adolescentes en situación de </w:t>
      </w:r>
      <w:r w:rsidR="00A22FC1">
        <w:rPr>
          <w:rFonts w:ascii="Arial" w:eastAsia="Times New Roman" w:hAnsi="Arial" w:cs="Arial"/>
          <w:lang w:eastAsia="zh-CN"/>
        </w:rPr>
        <w:t xml:space="preserve">violencia o </w:t>
      </w:r>
      <w:r w:rsidR="004E2001">
        <w:rPr>
          <w:rFonts w:ascii="Arial" w:eastAsia="Times New Roman" w:hAnsi="Arial" w:cs="Arial"/>
          <w:lang w:eastAsia="zh-CN"/>
        </w:rPr>
        <w:t>riesgo,</w:t>
      </w:r>
      <w:r w:rsidRPr="004E2001">
        <w:rPr>
          <w:rFonts w:ascii="Arial" w:eastAsia="Times New Roman" w:hAnsi="Arial" w:cs="Arial"/>
          <w:lang w:eastAsia="zh-CN"/>
        </w:rPr>
        <w:t xml:space="preserve"> de </w:t>
      </w:r>
      <w:r w:rsidR="004E2001">
        <w:rPr>
          <w:rFonts w:ascii="Arial" w:eastAsia="Times New Roman" w:hAnsi="Arial" w:cs="Arial"/>
          <w:lang w:eastAsia="zh-CN"/>
        </w:rPr>
        <w:t xml:space="preserve">los matrimonios </w:t>
      </w:r>
      <w:r w:rsidR="00813A9D">
        <w:rPr>
          <w:rFonts w:ascii="Arial" w:eastAsia="Times New Roman" w:hAnsi="Arial" w:cs="Arial"/>
          <w:lang w:eastAsia="zh-CN"/>
        </w:rPr>
        <w:t xml:space="preserve">y parejas </w:t>
      </w:r>
      <w:r w:rsidR="004E2001">
        <w:rPr>
          <w:rFonts w:ascii="Arial" w:eastAsia="Times New Roman" w:hAnsi="Arial" w:cs="Arial"/>
          <w:lang w:eastAsia="zh-CN"/>
        </w:rPr>
        <w:t xml:space="preserve">cuando entran en crisis, </w:t>
      </w:r>
      <w:r w:rsidR="003D2E2A">
        <w:rPr>
          <w:rFonts w:ascii="Arial" w:eastAsia="Times New Roman" w:hAnsi="Arial" w:cs="Arial"/>
          <w:lang w:eastAsia="zh-CN"/>
        </w:rPr>
        <w:t xml:space="preserve">especialmente </w:t>
      </w:r>
      <w:r w:rsidR="004E2001">
        <w:rPr>
          <w:rFonts w:ascii="Arial" w:eastAsia="Times New Roman" w:hAnsi="Arial" w:cs="Arial"/>
          <w:lang w:eastAsia="zh-CN"/>
        </w:rPr>
        <w:t>de las mujeres cuando no se tiene en cuenta una perspectiva de género</w:t>
      </w:r>
      <w:r w:rsidRPr="004E2001">
        <w:rPr>
          <w:rFonts w:ascii="Arial" w:eastAsia="Times New Roman" w:hAnsi="Arial" w:cs="Arial"/>
          <w:lang w:eastAsia="zh-CN"/>
        </w:rPr>
        <w:t>, de las personas con discapacidad</w:t>
      </w:r>
      <w:r w:rsidR="004E2001">
        <w:rPr>
          <w:rFonts w:ascii="Arial" w:eastAsia="Times New Roman" w:hAnsi="Arial" w:cs="Arial"/>
          <w:lang w:eastAsia="zh-CN"/>
        </w:rPr>
        <w:t>,</w:t>
      </w:r>
      <w:r w:rsidRPr="004E2001">
        <w:rPr>
          <w:rFonts w:ascii="Arial" w:eastAsia="Times New Roman" w:hAnsi="Arial" w:cs="Arial"/>
          <w:lang w:eastAsia="zh-CN"/>
        </w:rPr>
        <w:t xml:space="preserve"> </w:t>
      </w:r>
      <w:r w:rsidR="004E2001">
        <w:rPr>
          <w:rFonts w:ascii="Arial" w:eastAsia="Times New Roman" w:hAnsi="Arial" w:cs="Arial"/>
          <w:lang w:eastAsia="zh-CN"/>
        </w:rPr>
        <w:t xml:space="preserve">en suma, </w:t>
      </w:r>
      <w:r w:rsidRPr="004E2001">
        <w:rPr>
          <w:rFonts w:ascii="Arial" w:eastAsia="Times New Roman" w:hAnsi="Arial" w:cs="Arial"/>
          <w:lang w:eastAsia="zh-CN"/>
        </w:rPr>
        <w:t xml:space="preserve">de los sujetos de Derecho más vulnerables de nuestra sociedad. </w:t>
      </w:r>
    </w:p>
    <w:p w:rsidR="00980C21" w:rsidRPr="004D313E" w:rsidRDefault="00980C21" w:rsidP="00ED534C">
      <w:pPr>
        <w:suppressAutoHyphens/>
        <w:spacing w:after="0" w:line="360" w:lineRule="auto"/>
        <w:jc w:val="both"/>
        <w:rPr>
          <w:rFonts w:ascii="Arial" w:eastAsia="Times New Roman" w:hAnsi="Arial" w:cs="Arial"/>
          <w:lang w:eastAsia="zh-CN"/>
        </w:rPr>
      </w:pPr>
    </w:p>
    <w:p w:rsidR="00980C21" w:rsidRPr="004D313E" w:rsidRDefault="00980C21" w:rsidP="00ED534C">
      <w:pPr>
        <w:suppressAutoHyphens/>
        <w:spacing w:after="0" w:line="360" w:lineRule="auto"/>
        <w:jc w:val="both"/>
        <w:rPr>
          <w:rFonts w:ascii="Arial" w:eastAsia="Times New Roman" w:hAnsi="Arial" w:cs="Arial"/>
          <w:b/>
          <w:bCs/>
          <w:color w:val="222222"/>
          <w:lang w:eastAsia="es-ES"/>
        </w:rPr>
      </w:pPr>
      <w:r w:rsidRPr="004D313E">
        <w:rPr>
          <w:rFonts w:ascii="Arial" w:eastAsia="Times New Roman" w:hAnsi="Arial" w:cs="Arial"/>
          <w:lang w:eastAsia="zh-CN"/>
        </w:rPr>
        <w:t>La necesidad de órganos judiciales y de jue</w:t>
      </w:r>
      <w:r w:rsidR="00493653">
        <w:rPr>
          <w:rFonts w:ascii="Arial" w:eastAsia="Times New Roman" w:hAnsi="Arial" w:cs="Arial"/>
          <w:lang w:eastAsia="zh-CN"/>
        </w:rPr>
        <w:t>zas y jue</w:t>
      </w:r>
      <w:r w:rsidRPr="004D313E">
        <w:rPr>
          <w:rFonts w:ascii="Arial" w:eastAsia="Times New Roman" w:hAnsi="Arial" w:cs="Arial"/>
          <w:lang w:eastAsia="zh-CN"/>
        </w:rPr>
        <w:t xml:space="preserve">ces especializados </w:t>
      </w:r>
      <w:r>
        <w:rPr>
          <w:rFonts w:ascii="Arial" w:eastAsia="Times New Roman" w:hAnsi="Arial" w:cs="Arial"/>
          <w:lang w:eastAsia="zh-CN"/>
        </w:rPr>
        <w:t>e</w:t>
      </w:r>
      <w:r w:rsidR="003D2E2A">
        <w:rPr>
          <w:rFonts w:ascii="Arial" w:eastAsia="Times New Roman" w:hAnsi="Arial" w:cs="Arial"/>
          <w:lang w:eastAsia="zh-CN"/>
        </w:rPr>
        <w:t>n Infancia, Familia y Capacidad</w:t>
      </w:r>
      <w:r>
        <w:rPr>
          <w:rFonts w:ascii="Arial" w:eastAsia="Times New Roman" w:hAnsi="Arial" w:cs="Arial"/>
          <w:lang w:eastAsia="zh-CN"/>
        </w:rPr>
        <w:t xml:space="preserve"> </w:t>
      </w:r>
      <w:r w:rsidRPr="004D313E">
        <w:rPr>
          <w:rFonts w:ascii="Arial" w:eastAsia="Times New Roman" w:hAnsi="Arial" w:cs="Arial"/>
          <w:lang w:eastAsia="zh-CN"/>
        </w:rPr>
        <w:t>que atiendan a la compleja litigiosidad que s</w:t>
      </w:r>
      <w:r>
        <w:rPr>
          <w:rFonts w:ascii="Arial" w:eastAsia="Times New Roman" w:hAnsi="Arial" w:cs="Arial"/>
          <w:lang w:eastAsia="zh-CN"/>
        </w:rPr>
        <w:t>e produce en el ámbito familiar viene</w:t>
      </w:r>
      <w:r w:rsidRPr="004D313E">
        <w:rPr>
          <w:rFonts w:ascii="Arial" w:eastAsia="Times New Roman" w:hAnsi="Arial" w:cs="Arial"/>
          <w:lang w:eastAsia="zh-CN"/>
        </w:rPr>
        <w:t xml:space="preserve"> constatada de lejos</w:t>
      </w:r>
      <w:r>
        <w:rPr>
          <w:rFonts w:ascii="Arial" w:eastAsia="Times New Roman" w:hAnsi="Arial" w:cs="Arial"/>
          <w:lang w:eastAsia="zh-CN"/>
        </w:rPr>
        <w:t xml:space="preserve"> (</w:t>
      </w:r>
      <w:r w:rsidRPr="004D313E">
        <w:rPr>
          <w:rFonts w:ascii="Arial" w:eastAsia="Times New Roman" w:hAnsi="Arial" w:cs="Arial"/>
          <w:lang w:eastAsia="zh-CN"/>
        </w:rPr>
        <w:t xml:space="preserve">Libro Blanco de la Justicia de 1998 </w:t>
      </w:r>
      <w:r>
        <w:rPr>
          <w:rFonts w:ascii="Arial" w:eastAsia="Times New Roman" w:hAnsi="Arial" w:cs="Arial"/>
          <w:lang w:eastAsia="zh-CN"/>
        </w:rPr>
        <w:t xml:space="preserve">del Consejo General del Poder Judicial, </w:t>
      </w:r>
      <w:r w:rsidRPr="004D313E">
        <w:rPr>
          <w:rFonts w:ascii="Arial" w:eastAsia="Times New Roman" w:hAnsi="Arial" w:cs="Arial"/>
          <w:lang w:eastAsia="zh-CN"/>
        </w:rPr>
        <w:t>Propuestas para la Reforma de la Justicia del Con</w:t>
      </w:r>
      <w:r>
        <w:rPr>
          <w:rFonts w:ascii="Arial" w:eastAsia="Times New Roman" w:hAnsi="Arial" w:cs="Arial"/>
          <w:lang w:eastAsia="zh-CN"/>
        </w:rPr>
        <w:t xml:space="preserve">sejo General del Poder Judicial, </w:t>
      </w:r>
      <w:r w:rsidRPr="004D313E">
        <w:rPr>
          <w:rFonts w:ascii="Arial" w:eastAsia="Times New Roman" w:hAnsi="Arial" w:cs="Arial"/>
          <w:lang w:eastAsia="zh-CN"/>
        </w:rPr>
        <w:t>Comisión del Libro Blanco, abril de 2000)</w:t>
      </w:r>
      <w:r>
        <w:rPr>
          <w:rFonts w:ascii="Arial" w:eastAsia="Times New Roman" w:hAnsi="Arial" w:cs="Arial"/>
          <w:lang w:eastAsia="zh-CN"/>
        </w:rPr>
        <w:t xml:space="preserve">. </w:t>
      </w:r>
      <w:r w:rsidRPr="004D313E">
        <w:rPr>
          <w:rFonts w:ascii="Arial" w:eastAsia="Times New Roman" w:hAnsi="Arial" w:cs="Arial"/>
          <w:lang w:eastAsia="zh-CN"/>
        </w:rPr>
        <w:t>En mayo de 2009, el Grupo Parlamentario Catalán (CIU), presentó una Proposición de Ley Orgánica de modificación de la Ley Orgánica 6/1985, de 1 de Julio del Poder Judicial, para la creación de la Jurisdicción de Familia</w:t>
      </w:r>
      <w:r w:rsidR="00813A9D">
        <w:rPr>
          <w:rFonts w:ascii="Arial" w:eastAsia="Times New Roman" w:hAnsi="Arial" w:cs="Arial"/>
          <w:lang w:eastAsia="zh-CN"/>
        </w:rPr>
        <w:t>, que no progresó</w:t>
      </w:r>
      <w:r w:rsidRPr="004D313E">
        <w:rPr>
          <w:rFonts w:ascii="Arial" w:eastAsia="Times New Roman" w:hAnsi="Arial" w:cs="Arial"/>
          <w:lang w:eastAsia="zh-CN"/>
        </w:rPr>
        <w:t>.</w:t>
      </w:r>
      <w:r w:rsidRPr="004D313E">
        <w:rPr>
          <w:rFonts w:ascii="Arial" w:eastAsia="Times New Roman" w:hAnsi="Arial" w:cs="Arial"/>
          <w:b/>
          <w:bCs/>
          <w:color w:val="222222"/>
          <w:lang w:eastAsia="es-ES"/>
        </w:rPr>
        <w:t xml:space="preserve"> </w:t>
      </w:r>
    </w:p>
    <w:p w:rsidR="00980C21" w:rsidRPr="004D313E" w:rsidRDefault="00980C21" w:rsidP="00ED534C">
      <w:pPr>
        <w:suppressAutoHyphens/>
        <w:spacing w:after="0" w:line="360" w:lineRule="auto"/>
        <w:jc w:val="both"/>
        <w:rPr>
          <w:rFonts w:ascii="Arial" w:eastAsia="Times New Roman" w:hAnsi="Arial" w:cs="Arial"/>
          <w:lang w:eastAsia="zh-CN"/>
        </w:rPr>
      </w:pPr>
    </w:p>
    <w:p w:rsidR="003D2E2A" w:rsidRDefault="00980C21" w:rsidP="00ED534C">
      <w:pPr>
        <w:suppressAutoHyphens/>
        <w:spacing w:after="0" w:line="360" w:lineRule="auto"/>
        <w:jc w:val="both"/>
        <w:rPr>
          <w:rFonts w:ascii="Arial" w:eastAsia="Times New Roman" w:hAnsi="Arial" w:cs="Arial"/>
          <w:lang w:eastAsia="zh-CN"/>
        </w:rPr>
      </w:pPr>
      <w:r w:rsidRPr="004D313E">
        <w:rPr>
          <w:rFonts w:ascii="Arial" w:eastAsia="Times New Roman" w:hAnsi="Arial" w:cs="Arial"/>
          <w:lang w:eastAsia="zh-CN"/>
        </w:rPr>
        <w:t xml:space="preserve">Esa necesidad ha sido igualmente puesta </w:t>
      </w:r>
      <w:r w:rsidR="00813A9D">
        <w:rPr>
          <w:rFonts w:ascii="Arial" w:eastAsia="Times New Roman" w:hAnsi="Arial" w:cs="Arial"/>
          <w:lang w:eastAsia="zh-CN"/>
        </w:rPr>
        <w:t xml:space="preserve">de manifiesto a lo largo de décadas </w:t>
      </w:r>
      <w:r w:rsidRPr="004D313E">
        <w:rPr>
          <w:rFonts w:ascii="Arial" w:eastAsia="Times New Roman" w:hAnsi="Arial" w:cs="Arial"/>
          <w:lang w:eastAsia="zh-CN"/>
        </w:rPr>
        <w:t xml:space="preserve">por numerosas entidades (Asociación Española de Abogados de Familia, Sociedad Catalana de Abogados de Familia, Colegios de Abogados, Junta de Andalucía en informe sobre el Pacto de Estado, entre otras) y en casi todos los foros de especialistas en materias </w:t>
      </w:r>
      <w:r w:rsidR="003D2E2A">
        <w:rPr>
          <w:rFonts w:ascii="Arial" w:eastAsia="Times New Roman" w:hAnsi="Arial" w:cs="Arial"/>
          <w:lang w:eastAsia="zh-CN"/>
        </w:rPr>
        <w:t xml:space="preserve">relacionadas </w:t>
      </w:r>
      <w:r w:rsidRPr="004D313E">
        <w:rPr>
          <w:rFonts w:ascii="Arial" w:eastAsia="Times New Roman" w:hAnsi="Arial" w:cs="Arial"/>
          <w:lang w:eastAsia="zh-CN"/>
        </w:rPr>
        <w:t xml:space="preserve">con la familia (juristas, psicólogos, </w:t>
      </w:r>
      <w:r w:rsidR="003D2E2A">
        <w:rPr>
          <w:rFonts w:ascii="Arial" w:eastAsia="Times New Roman" w:hAnsi="Arial" w:cs="Arial"/>
          <w:lang w:eastAsia="zh-CN"/>
        </w:rPr>
        <w:t xml:space="preserve">trabajadores sociales, </w:t>
      </w:r>
      <w:r w:rsidRPr="004D313E">
        <w:rPr>
          <w:rFonts w:ascii="Arial" w:eastAsia="Times New Roman" w:hAnsi="Arial" w:cs="Arial"/>
          <w:lang w:eastAsia="zh-CN"/>
        </w:rPr>
        <w:t>profesionales de la</w:t>
      </w:r>
      <w:r w:rsidR="003D2E2A">
        <w:rPr>
          <w:rFonts w:ascii="Arial" w:eastAsia="Times New Roman" w:hAnsi="Arial" w:cs="Arial"/>
          <w:lang w:eastAsia="zh-CN"/>
        </w:rPr>
        <w:t xml:space="preserve"> salud y la enseñanza</w:t>
      </w:r>
      <w:r w:rsidRPr="004D313E">
        <w:rPr>
          <w:rFonts w:ascii="Arial" w:eastAsia="Times New Roman" w:hAnsi="Arial" w:cs="Arial"/>
          <w:lang w:eastAsia="zh-CN"/>
        </w:rPr>
        <w:t>), también por partidos políticos, entidades sociales y numerosas asociaciones de usuarios y profesionales.</w:t>
      </w:r>
      <w:r w:rsidR="003D2E2A" w:rsidRPr="003D2E2A">
        <w:rPr>
          <w:rFonts w:ascii="Arial" w:eastAsia="Times New Roman" w:hAnsi="Arial" w:cs="Arial"/>
          <w:lang w:eastAsia="zh-CN"/>
        </w:rPr>
        <w:t xml:space="preserve"> </w:t>
      </w:r>
    </w:p>
    <w:p w:rsidR="007E5387" w:rsidRDefault="007E5387" w:rsidP="00ED534C">
      <w:pPr>
        <w:suppressAutoHyphens/>
        <w:spacing w:after="0" w:line="360" w:lineRule="auto"/>
        <w:jc w:val="both"/>
        <w:rPr>
          <w:rFonts w:ascii="Arial" w:eastAsia="Times New Roman" w:hAnsi="Arial" w:cs="Arial"/>
          <w:lang w:eastAsia="zh-CN"/>
        </w:rPr>
      </w:pPr>
    </w:p>
    <w:p w:rsidR="00980C21" w:rsidRPr="004D313E" w:rsidRDefault="003D2E2A" w:rsidP="00ED534C">
      <w:pPr>
        <w:suppressAutoHyphens/>
        <w:spacing w:after="0" w:line="360" w:lineRule="auto"/>
        <w:jc w:val="both"/>
        <w:rPr>
          <w:rFonts w:ascii="Arial" w:eastAsia="Times New Roman" w:hAnsi="Arial" w:cs="Arial"/>
          <w:lang w:eastAsia="zh-CN"/>
        </w:rPr>
      </w:pPr>
      <w:r>
        <w:rPr>
          <w:rFonts w:ascii="Arial" w:eastAsia="Times New Roman" w:hAnsi="Arial" w:cs="Arial"/>
          <w:lang w:eastAsia="zh-CN"/>
        </w:rPr>
        <w:t>La Plataforma Familia y Derecho</w:t>
      </w:r>
      <w:r w:rsidRPr="004D313E">
        <w:rPr>
          <w:rFonts w:ascii="Arial" w:eastAsia="Times New Roman" w:hAnsi="Arial" w:cs="Arial"/>
          <w:lang w:eastAsia="zh-CN"/>
        </w:rPr>
        <w:t xml:space="preserve"> </w:t>
      </w:r>
      <w:r>
        <w:rPr>
          <w:rFonts w:ascii="Arial" w:eastAsia="Times New Roman" w:hAnsi="Arial" w:cs="Arial"/>
          <w:lang w:eastAsia="zh-CN"/>
        </w:rPr>
        <w:t>se une a esa reivindicación</w:t>
      </w:r>
      <w:r w:rsidR="005C0A99">
        <w:rPr>
          <w:rFonts w:ascii="Arial" w:eastAsia="Times New Roman" w:hAnsi="Arial" w:cs="Arial"/>
          <w:lang w:eastAsia="zh-CN"/>
        </w:rPr>
        <w:t xml:space="preserve">. </w:t>
      </w:r>
    </w:p>
    <w:p w:rsidR="00980C21" w:rsidRPr="004D313E" w:rsidRDefault="00980C21" w:rsidP="00ED534C">
      <w:pPr>
        <w:suppressAutoHyphens/>
        <w:spacing w:after="0" w:line="360" w:lineRule="auto"/>
        <w:jc w:val="both"/>
        <w:rPr>
          <w:rFonts w:ascii="Arial" w:eastAsia="Times New Roman" w:hAnsi="Arial" w:cs="Arial"/>
          <w:lang w:eastAsia="zh-CN"/>
        </w:rPr>
      </w:pPr>
    </w:p>
    <w:p w:rsidR="00980C21" w:rsidRPr="00401CC6" w:rsidRDefault="00980C21" w:rsidP="00ED534C">
      <w:pPr>
        <w:pStyle w:val="Prrafodelista"/>
        <w:numPr>
          <w:ilvl w:val="0"/>
          <w:numId w:val="13"/>
        </w:numPr>
        <w:suppressAutoHyphens/>
        <w:spacing w:after="0" w:line="360" w:lineRule="auto"/>
        <w:ind w:left="0" w:firstLine="0"/>
        <w:jc w:val="both"/>
        <w:rPr>
          <w:rFonts w:ascii="Arial" w:eastAsia="Times New Roman" w:hAnsi="Arial" w:cs="Arial"/>
          <w:lang w:eastAsia="zh-CN"/>
        </w:rPr>
      </w:pPr>
      <w:r w:rsidRPr="00401CC6">
        <w:rPr>
          <w:rFonts w:ascii="Arial" w:eastAsia="Times New Roman" w:hAnsi="Arial" w:cs="Arial"/>
          <w:lang w:eastAsia="zh-CN"/>
        </w:rPr>
        <w:t>Desde el punto de vista jurídico, es indudable el reconocimiento supranacional de la protección de la infancia, de la familia y de las personas en situación de fragilidad (Convenio sobre los Derechos del Niño, Convenio sobre Protección de las Personas con Discapacidad, Convenio del Consejo de Europa sobre prevención y lucha contra la violencia contra la mujer y la violencia doméstica, Convenio Europeo de Derechos Humanos, otros Convenios sobre Protección de la Familia).</w:t>
      </w:r>
    </w:p>
    <w:p w:rsidR="00980C21" w:rsidRPr="004D313E" w:rsidRDefault="00980C21" w:rsidP="00ED534C">
      <w:pPr>
        <w:suppressAutoHyphens/>
        <w:spacing w:after="0" w:line="360" w:lineRule="auto"/>
        <w:jc w:val="both"/>
        <w:rPr>
          <w:rFonts w:ascii="Arial" w:eastAsia="Times New Roman" w:hAnsi="Arial" w:cs="Arial"/>
          <w:lang w:eastAsia="zh-CN"/>
        </w:rPr>
      </w:pPr>
    </w:p>
    <w:p w:rsidR="00980C21" w:rsidRPr="004D313E" w:rsidRDefault="00980C21" w:rsidP="00ED534C">
      <w:pPr>
        <w:suppressAutoHyphens/>
        <w:spacing w:after="0" w:line="360" w:lineRule="auto"/>
        <w:jc w:val="both"/>
        <w:rPr>
          <w:rFonts w:ascii="Arial" w:eastAsia="Times New Roman" w:hAnsi="Arial" w:cs="Arial"/>
          <w:lang w:eastAsia="zh-CN"/>
        </w:rPr>
      </w:pPr>
      <w:r w:rsidRPr="004D313E">
        <w:rPr>
          <w:rFonts w:ascii="Arial" w:eastAsia="Times New Roman" w:hAnsi="Arial" w:cs="Arial"/>
          <w:lang w:eastAsia="zh-CN"/>
        </w:rPr>
        <w:t xml:space="preserve">Desde el punto de vista constitucional, a la eficacia directa en este ámbito de los Derechos Fundamentales y las Libertades Públicas se une el reconocimiento expreso de la protección de la familia como </w:t>
      </w:r>
      <w:r w:rsidRPr="004D313E">
        <w:rPr>
          <w:rFonts w:ascii="Arial" w:eastAsia="Times New Roman" w:hAnsi="Arial" w:cs="Arial"/>
          <w:bCs/>
          <w:lang w:eastAsia="zh-CN"/>
        </w:rPr>
        <w:t xml:space="preserve">principio rector de la política social y económica (art. 39 CE). El Texto Constitucional proclama la </w:t>
      </w:r>
      <w:r w:rsidRPr="004D313E">
        <w:rPr>
          <w:rFonts w:ascii="Arial" w:eastAsia="Times New Roman" w:hAnsi="Arial" w:cs="Arial"/>
          <w:lang w:eastAsia="zh-CN"/>
        </w:rPr>
        <w:t>protección social, económica y jurídica de la familia, la protección integral de los hijos y de las madres y la asistencia de todo orden a los hijos habido</w:t>
      </w:r>
      <w:r w:rsidR="003D2E2A">
        <w:rPr>
          <w:rFonts w:ascii="Arial" w:eastAsia="Times New Roman" w:hAnsi="Arial" w:cs="Arial"/>
          <w:lang w:eastAsia="zh-CN"/>
        </w:rPr>
        <w:t>s dentro o fuera del matrimonio. También proclama</w:t>
      </w:r>
      <w:r w:rsidR="00813A9D">
        <w:rPr>
          <w:rFonts w:ascii="Arial" w:eastAsia="Times New Roman" w:hAnsi="Arial" w:cs="Arial"/>
          <w:lang w:eastAsia="zh-CN"/>
        </w:rPr>
        <w:t xml:space="preserve"> la atención </w:t>
      </w:r>
      <w:r w:rsidR="0052375A">
        <w:rPr>
          <w:rFonts w:ascii="Arial" w:eastAsia="Times New Roman" w:hAnsi="Arial" w:cs="Arial"/>
          <w:lang w:eastAsia="zh-CN"/>
        </w:rPr>
        <w:t xml:space="preserve">de las personas con discapacidad </w:t>
      </w:r>
      <w:r w:rsidR="00813A9D">
        <w:rPr>
          <w:rFonts w:ascii="Arial" w:eastAsia="Times New Roman" w:hAnsi="Arial" w:cs="Arial"/>
          <w:lang w:eastAsia="zh-CN"/>
        </w:rPr>
        <w:t>(art. 49</w:t>
      </w:r>
      <w:r w:rsidR="0052375A">
        <w:rPr>
          <w:rFonts w:ascii="Arial" w:eastAsia="Times New Roman" w:hAnsi="Arial" w:cs="Arial"/>
          <w:lang w:eastAsia="zh-CN"/>
        </w:rPr>
        <w:t xml:space="preserve"> CE</w:t>
      </w:r>
      <w:r w:rsidR="00813A9D">
        <w:rPr>
          <w:rFonts w:ascii="Arial" w:eastAsia="Times New Roman" w:hAnsi="Arial" w:cs="Arial"/>
          <w:lang w:eastAsia="zh-CN"/>
        </w:rPr>
        <w:t>)</w:t>
      </w:r>
      <w:r w:rsidR="0052375A">
        <w:rPr>
          <w:rFonts w:ascii="Arial" w:eastAsia="Times New Roman" w:hAnsi="Arial" w:cs="Arial"/>
          <w:lang w:eastAsia="zh-CN"/>
        </w:rPr>
        <w:t>.</w:t>
      </w:r>
    </w:p>
    <w:p w:rsidR="00980C21" w:rsidRPr="004D313E" w:rsidRDefault="00980C21" w:rsidP="00ED534C">
      <w:pPr>
        <w:suppressAutoHyphens/>
        <w:spacing w:after="0" w:line="360" w:lineRule="auto"/>
        <w:jc w:val="both"/>
        <w:rPr>
          <w:rFonts w:ascii="Arial" w:eastAsia="Times New Roman" w:hAnsi="Arial" w:cs="Arial"/>
          <w:lang w:eastAsia="zh-CN"/>
        </w:rPr>
      </w:pPr>
    </w:p>
    <w:p w:rsidR="00980C21" w:rsidRPr="004D313E" w:rsidRDefault="00A52158" w:rsidP="00ED534C">
      <w:pPr>
        <w:suppressAutoHyphens/>
        <w:spacing w:after="0" w:line="360" w:lineRule="auto"/>
        <w:jc w:val="both"/>
        <w:rPr>
          <w:rFonts w:ascii="Arial" w:eastAsia="Times New Roman" w:hAnsi="Arial" w:cs="Arial"/>
          <w:lang w:eastAsia="zh-CN"/>
        </w:rPr>
      </w:pPr>
      <w:r>
        <w:rPr>
          <w:rFonts w:ascii="Arial" w:eastAsia="Times New Roman" w:hAnsi="Arial" w:cs="Arial"/>
          <w:lang w:eastAsia="zh-CN"/>
        </w:rPr>
        <w:t>E</w:t>
      </w:r>
      <w:r w:rsidRPr="008F0D7B">
        <w:rPr>
          <w:rFonts w:ascii="Arial" w:eastAsia="Times New Roman" w:hAnsi="Arial" w:cs="Arial"/>
          <w:lang w:eastAsia="zh-CN"/>
        </w:rPr>
        <w:t>l Derecho de Familia</w:t>
      </w:r>
      <w:r w:rsidR="003D2E2A">
        <w:rPr>
          <w:rFonts w:ascii="Arial" w:eastAsia="Times New Roman" w:hAnsi="Arial" w:cs="Arial"/>
          <w:lang w:eastAsia="zh-CN"/>
        </w:rPr>
        <w:t>, como parte del Derecho Civil,</w:t>
      </w:r>
      <w:r w:rsidRPr="008F0D7B">
        <w:rPr>
          <w:rFonts w:ascii="Arial" w:eastAsia="Times New Roman" w:hAnsi="Arial" w:cs="Arial"/>
          <w:lang w:eastAsia="zh-CN"/>
        </w:rPr>
        <w:t xml:space="preserve"> se ha </w:t>
      </w:r>
      <w:r>
        <w:rPr>
          <w:rFonts w:ascii="Arial" w:eastAsia="Times New Roman" w:hAnsi="Arial" w:cs="Arial"/>
          <w:lang w:eastAsia="zh-CN"/>
        </w:rPr>
        <w:t>centrado</w:t>
      </w:r>
      <w:r w:rsidRPr="008F0D7B">
        <w:rPr>
          <w:rFonts w:ascii="Arial" w:eastAsia="Times New Roman" w:hAnsi="Arial" w:cs="Arial"/>
          <w:lang w:eastAsia="zh-CN"/>
        </w:rPr>
        <w:t xml:space="preserve">, tradicionalmente, </w:t>
      </w:r>
      <w:r>
        <w:rPr>
          <w:rFonts w:ascii="Arial" w:eastAsia="Times New Roman" w:hAnsi="Arial" w:cs="Arial"/>
          <w:lang w:eastAsia="zh-CN"/>
        </w:rPr>
        <w:t xml:space="preserve">en </w:t>
      </w:r>
      <w:r w:rsidRPr="008F0D7B">
        <w:rPr>
          <w:rFonts w:ascii="Arial" w:eastAsia="Times New Roman" w:hAnsi="Arial" w:cs="Arial"/>
          <w:lang w:eastAsia="zh-CN"/>
        </w:rPr>
        <w:t xml:space="preserve">la regulación legal del matrimonio (más recientemente, también de las uniones de </w:t>
      </w:r>
      <w:r w:rsidR="00C77CA1">
        <w:rPr>
          <w:rFonts w:ascii="Arial" w:eastAsia="Times New Roman" w:hAnsi="Arial" w:cs="Arial"/>
          <w:lang w:eastAsia="zh-CN"/>
        </w:rPr>
        <w:t>convivientes o uniones estables de pareja</w:t>
      </w:r>
      <w:r w:rsidRPr="008F0D7B">
        <w:rPr>
          <w:rFonts w:ascii="Arial" w:eastAsia="Times New Roman" w:hAnsi="Arial" w:cs="Arial"/>
          <w:lang w:eastAsia="zh-CN"/>
        </w:rPr>
        <w:t xml:space="preserve">), de los regímenes económicos matrimoniales y de las relaciones paterno-filiales. </w:t>
      </w:r>
      <w:r>
        <w:rPr>
          <w:rFonts w:ascii="Arial" w:eastAsia="Times New Roman" w:hAnsi="Arial" w:cs="Arial"/>
          <w:lang w:eastAsia="zh-CN"/>
        </w:rPr>
        <w:t>Pero l</w:t>
      </w:r>
      <w:r w:rsidR="00980C21" w:rsidRPr="004D313E">
        <w:rPr>
          <w:rFonts w:ascii="Arial" w:eastAsia="Times New Roman" w:hAnsi="Arial" w:cs="Arial"/>
          <w:lang w:eastAsia="zh-CN"/>
        </w:rPr>
        <w:t xml:space="preserve">a doctrina civilista ha defendido </w:t>
      </w:r>
      <w:r w:rsidR="00980C21">
        <w:rPr>
          <w:rFonts w:ascii="Arial" w:eastAsia="Times New Roman" w:hAnsi="Arial" w:cs="Arial"/>
          <w:lang w:eastAsia="zh-CN"/>
        </w:rPr>
        <w:t>siempre</w:t>
      </w:r>
      <w:r w:rsidR="00980C21" w:rsidRPr="004D313E">
        <w:rPr>
          <w:rFonts w:ascii="Arial" w:eastAsia="Times New Roman" w:hAnsi="Arial" w:cs="Arial"/>
          <w:lang w:eastAsia="zh-CN"/>
        </w:rPr>
        <w:t xml:space="preserve"> el carácter especial del Derecho de la P</w:t>
      </w:r>
      <w:r w:rsidR="003D2E2A">
        <w:rPr>
          <w:rFonts w:ascii="Arial" w:eastAsia="Times New Roman" w:hAnsi="Arial" w:cs="Arial"/>
          <w:lang w:eastAsia="zh-CN"/>
        </w:rPr>
        <w:t>ersona y del Derecho de Familia</w:t>
      </w:r>
      <w:r w:rsidR="00980C21" w:rsidRPr="004D313E">
        <w:rPr>
          <w:rFonts w:ascii="Arial" w:eastAsia="Times New Roman" w:hAnsi="Arial" w:cs="Arial"/>
          <w:lang w:eastAsia="zh-CN"/>
        </w:rPr>
        <w:t xml:space="preserve"> </w:t>
      </w:r>
      <w:r w:rsidR="003D2E2A">
        <w:rPr>
          <w:rFonts w:ascii="Arial" w:eastAsia="Times New Roman" w:hAnsi="Arial" w:cs="Arial"/>
          <w:lang w:eastAsia="zh-CN"/>
        </w:rPr>
        <w:t xml:space="preserve">y ha hecho </w:t>
      </w:r>
      <w:r w:rsidR="00980C21" w:rsidRPr="004D313E">
        <w:rPr>
          <w:rFonts w:ascii="Arial" w:eastAsia="Times New Roman" w:hAnsi="Arial" w:cs="Arial"/>
          <w:lang w:eastAsia="zh-CN"/>
        </w:rPr>
        <w:t xml:space="preserve">extensible </w:t>
      </w:r>
      <w:r w:rsidR="003D2E2A">
        <w:rPr>
          <w:rFonts w:ascii="Arial" w:eastAsia="Times New Roman" w:hAnsi="Arial" w:cs="Arial"/>
          <w:lang w:eastAsia="zh-CN"/>
        </w:rPr>
        <w:t xml:space="preserve">esta rama del Derecho </w:t>
      </w:r>
      <w:r w:rsidR="00980C21" w:rsidRPr="004D313E">
        <w:rPr>
          <w:rFonts w:ascii="Arial" w:eastAsia="Times New Roman" w:hAnsi="Arial" w:cs="Arial"/>
          <w:lang w:eastAsia="zh-CN"/>
        </w:rPr>
        <w:t>a los derechos de los</w:t>
      </w:r>
      <w:r>
        <w:rPr>
          <w:rFonts w:ascii="Arial" w:eastAsia="Times New Roman" w:hAnsi="Arial" w:cs="Arial"/>
          <w:lang w:eastAsia="zh-CN"/>
        </w:rPr>
        <w:t xml:space="preserve"> miembros de la unidad familiar</w:t>
      </w:r>
      <w:r w:rsidR="00980C21" w:rsidRPr="004D313E">
        <w:rPr>
          <w:rFonts w:ascii="Arial" w:eastAsia="Times New Roman" w:hAnsi="Arial" w:cs="Arial"/>
          <w:lang w:eastAsia="zh-CN"/>
        </w:rPr>
        <w:t xml:space="preserve"> </w:t>
      </w:r>
      <w:r>
        <w:rPr>
          <w:rFonts w:ascii="Arial" w:eastAsia="Times New Roman" w:hAnsi="Arial" w:cs="Arial"/>
          <w:lang w:eastAsia="zh-CN"/>
        </w:rPr>
        <w:t>y</w:t>
      </w:r>
      <w:r w:rsidR="003B44DC">
        <w:rPr>
          <w:rFonts w:ascii="Arial" w:eastAsia="Times New Roman" w:hAnsi="Arial" w:cs="Arial"/>
          <w:lang w:eastAsia="zh-CN"/>
        </w:rPr>
        <w:t xml:space="preserve"> a</w:t>
      </w:r>
      <w:r>
        <w:rPr>
          <w:rFonts w:ascii="Arial" w:eastAsia="Times New Roman" w:hAnsi="Arial" w:cs="Arial"/>
          <w:lang w:eastAsia="zh-CN"/>
        </w:rPr>
        <w:t xml:space="preserve"> la necesaria protección legal de</w:t>
      </w:r>
      <w:r w:rsidR="00980C21" w:rsidRPr="004D313E">
        <w:rPr>
          <w:rFonts w:ascii="Arial" w:eastAsia="Times New Roman" w:hAnsi="Arial" w:cs="Arial"/>
          <w:lang w:eastAsia="zh-CN"/>
        </w:rPr>
        <w:t xml:space="preserve"> otros modelos familiares, </w:t>
      </w:r>
      <w:r>
        <w:rPr>
          <w:rFonts w:ascii="Arial" w:eastAsia="Times New Roman" w:hAnsi="Arial" w:cs="Arial"/>
          <w:lang w:eastAsia="zh-CN"/>
        </w:rPr>
        <w:t>de</w:t>
      </w:r>
      <w:r w:rsidR="00980C21" w:rsidRPr="004D313E">
        <w:rPr>
          <w:rFonts w:ascii="Arial" w:eastAsia="Times New Roman" w:hAnsi="Arial" w:cs="Arial"/>
          <w:lang w:eastAsia="zh-CN"/>
        </w:rPr>
        <w:t xml:space="preserve"> los menores de edad, </w:t>
      </w:r>
      <w:r>
        <w:rPr>
          <w:rFonts w:ascii="Arial" w:eastAsia="Times New Roman" w:hAnsi="Arial" w:cs="Arial"/>
          <w:lang w:eastAsia="zh-CN"/>
        </w:rPr>
        <w:t>de las personas con discapacidad, de</w:t>
      </w:r>
      <w:r w:rsidR="00980C21" w:rsidRPr="004D313E">
        <w:rPr>
          <w:rFonts w:ascii="Arial" w:eastAsia="Times New Roman" w:hAnsi="Arial" w:cs="Arial"/>
          <w:lang w:eastAsia="zh-CN"/>
        </w:rPr>
        <w:t xml:space="preserve"> las personas mayores. </w:t>
      </w:r>
    </w:p>
    <w:p w:rsidR="00980C21" w:rsidRPr="004D313E" w:rsidRDefault="00980C21" w:rsidP="00ED534C">
      <w:pPr>
        <w:suppressAutoHyphens/>
        <w:spacing w:after="0" w:line="360" w:lineRule="auto"/>
        <w:jc w:val="both"/>
        <w:rPr>
          <w:rFonts w:ascii="Arial" w:eastAsia="Times New Roman" w:hAnsi="Arial" w:cs="Arial"/>
          <w:lang w:eastAsia="zh-CN"/>
        </w:rPr>
      </w:pPr>
    </w:p>
    <w:p w:rsidR="00980C21" w:rsidRDefault="00A52158" w:rsidP="00ED534C">
      <w:pPr>
        <w:suppressAutoHyphens/>
        <w:spacing w:after="0" w:line="360" w:lineRule="auto"/>
        <w:jc w:val="both"/>
        <w:rPr>
          <w:rFonts w:ascii="Arial" w:eastAsia="Times New Roman" w:hAnsi="Arial" w:cs="Arial"/>
          <w:lang w:eastAsia="zh-CN"/>
        </w:rPr>
      </w:pPr>
      <w:r>
        <w:rPr>
          <w:rFonts w:ascii="Arial" w:eastAsia="Times New Roman" w:hAnsi="Arial" w:cs="Arial"/>
          <w:lang w:eastAsia="zh-CN"/>
        </w:rPr>
        <w:t>E</w:t>
      </w:r>
      <w:r w:rsidR="00980C21" w:rsidRPr="008F0D7B">
        <w:rPr>
          <w:rFonts w:ascii="Arial" w:eastAsia="Times New Roman" w:hAnsi="Arial" w:cs="Arial"/>
          <w:lang w:eastAsia="zh-CN"/>
        </w:rPr>
        <w:t xml:space="preserve">l legislador, atento a la realidad social, ha ido cubriendo sucesivamente diversos vacíos normativos buscando el trato igual de los hijos, el amparo de los nuevos modelos </w:t>
      </w:r>
      <w:r w:rsidR="00081EF7">
        <w:rPr>
          <w:rFonts w:ascii="Arial" w:eastAsia="Times New Roman" w:hAnsi="Arial" w:cs="Arial"/>
          <w:lang w:eastAsia="zh-CN"/>
        </w:rPr>
        <w:t xml:space="preserve">de </w:t>
      </w:r>
      <w:r w:rsidR="00980C21" w:rsidRPr="008F0D7B">
        <w:rPr>
          <w:rFonts w:ascii="Arial" w:eastAsia="Times New Roman" w:hAnsi="Arial" w:cs="Arial"/>
          <w:lang w:eastAsia="zh-CN"/>
        </w:rPr>
        <w:t xml:space="preserve">familia, la protección de los </w:t>
      </w:r>
      <w:r w:rsidR="00401CC6">
        <w:rPr>
          <w:rFonts w:ascii="Arial" w:eastAsia="Times New Roman" w:hAnsi="Arial" w:cs="Arial"/>
          <w:lang w:eastAsia="zh-CN"/>
        </w:rPr>
        <w:t>niños, niñas y adolescentes ante la violencia</w:t>
      </w:r>
      <w:r w:rsidR="00980C21" w:rsidRPr="008F0D7B">
        <w:rPr>
          <w:rFonts w:ascii="Arial" w:eastAsia="Times New Roman" w:hAnsi="Arial" w:cs="Arial"/>
          <w:lang w:eastAsia="zh-CN"/>
        </w:rPr>
        <w:t xml:space="preserve">, la atención a los compromisos convencionales, transnacionales y transfronterizos, la asunción del Derecho de la Unión Europea en estas materias, la protección integral ante la violencia familiar, la introducción de la perspectiva de género, el apoyo a las personas discapacitadas. El Derecho de </w:t>
      </w:r>
      <w:r w:rsidR="004000CF">
        <w:rPr>
          <w:rFonts w:ascii="Arial" w:eastAsia="Times New Roman" w:hAnsi="Arial" w:cs="Arial"/>
          <w:lang w:eastAsia="zh-CN"/>
        </w:rPr>
        <w:t>Infancia, Familia y Capacidad</w:t>
      </w:r>
      <w:r w:rsidR="00980C21" w:rsidRPr="008F0D7B">
        <w:rPr>
          <w:rFonts w:ascii="Arial" w:eastAsia="Times New Roman" w:hAnsi="Arial" w:cs="Arial"/>
          <w:lang w:eastAsia="zh-CN"/>
        </w:rPr>
        <w:t xml:space="preserve"> así concebido viene amparado en un amplio impulso supranacional (Convenios Internacionales, Reglamentos de la Unión Europea) y arraiga constitucionalmente en los Derechos Fundamentales.</w:t>
      </w:r>
    </w:p>
    <w:p w:rsidR="00980C21" w:rsidRPr="008F0D7B" w:rsidRDefault="00980C21" w:rsidP="00ED534C">
      <w:pPr>
        <w:suppressAutoHyphens/>
        <w:spacing w:after="0" w:line="360" w:lineRule="auto"/>
        <w:jc w:val="both"/>
        <w:rPr>
          <w:rFonts w:ascii="Arial" w:eastAsia="Times New Roman" w:hAnsi="Arial" w:cs="Arial"/>
          <w:lang w:eastAsia="zh-CN"/>
        </w:rPr>
      </w:pPr>
    </w:p>
    <w:p w:rsidR="00980C21" w:rsidRPr="00401CC6" w:rsidRDefault="00980C21" w:rsidP="00ED534C">
      <w:pPr>
        <w:pStyle w:val="Prrafodelista"/>
        <w:numPr>
          <w:ilvl w:val="0"/>
          <w:numId w:val="13"/>
        </w:numPr>
        <w:suppressAutoHyphens/>
        <w:spacing w:after="0" w:line="360" w:lineRule="auto"/>
        <w:ind w:left="0" w:firstLine="0"/>
        <w:jc w:val="both"/>
        <w:rPr>
          <w:rFonts w:ascii="Arial" w:eastAsia="Times New Roman" w:hAnsi="Arial" w:cs="Arial"/>
          <w:lang w:eastAsia="zh-CN"/>
        </w:rPr>
      </w:pPr>
      <w:r w:rsidRPr="00401CC6">
        <w:rPr>
          <w:rFonts w:ascii="Arial" w:eastAsia="Times New Roman" w:hAnsi="Arial" w:cs="Arial"/>
          <w:lang w:eastAsia="zh-CN"/>
        </w:rPr>
        <w:t>Est</w:t>
      </w:r>
      <w:r w:rsidR="00DE6223" w:rsidRPr="00401CC6">
        <w:rPr>
          <w:rFonts w:ascii="Arial" w:eastAsia="Times New Roman" w:hAnsi="Arial" w:cs="Arial"/>
          <w:lang w:eastAsia="zh-CN"/>
        </w:rPr>
        <w:t>os conflictos</w:t>
      </w:r>
      <w:r w:rsidRPr="00401CC6">
        <w:rPr>
          <w:rFonts w:ascii="Arial" w:eastAsia="Times New Roman" w:hAnsi="Arial" w:cs="Arial"/>
          <w:lang w:eastAsia="zh-CN"/>
        </w:rPr>
        <w:t xml:space="preserve"> ha</w:t>
      </w:r>
      <w:r w:rsidR="00DE6223" w:rsidRPr="00401CC6">
        <w:rPr>
          <w:rFonts w:ascii="Arial" w:eastAsia="Times New Roman" w:hAnsi="Arial" w:cs="Arial"/>
          <w:lang w:eastAsia="zh-CN"/>
        </w:rPr>
        <w:t>n</w:t>
      </w:r>
      <w:r w:rsidRPr="00401CC6">
        <w:rPr>
          <w:rFonts w:ascii="Arial" w:eastAsia="Times New Roman" w:hAnsi="Arial" w:cs="Arial"/>
          <w:lang w:eastAsia="zh-CN"/>
        </w:rPr>
        <w:t xml:space="preserve"> estado </w:t>
      </w:r>
      <w:r w:rsidR="00401CC6" w:rsidRPr="00401CC6">
        <w:rPr>
          <w:rFonts w:ascii="Arial" w:eastAsia="Times New Roman" w:hAnsi="Arial" w:cs="Arial"/>
          <w:lang w:eastAsia="zh-CN"/>
        </w:rPr>
        <w:t>siempre presentes</w:t>
      </w:r>
      <w:r w:rsidRPr="00401CC6">
        <w:rPr>
          <w:rFonts w:ascii="Arial" w:eastAsia="Times New Roman" w:hAnsi="Arial" w:cs="Arial"/>
          <w:lang w:eastAsia="zh-CN"/>
        </w:rPr>
        <w:t xml:space="preserve"> en la práctica </w:t>
      </w:r>
      <w:r w:rsidR="00DE6223" w:rsidRPr="00401CC6">
        <w:rPr>
          <w:rFonts w:ascii="Arial" w:eastAsia="Times New Roman" w:hAnsi="Arial" w:cs="Arial"/>
          <w:lang w:eastAsia="zh-CN"/>
        </w:rPr>
        <w:t>de</w:t>
      </w:r>
      <w:r w:rsidRPr="00401CC6">
        <w:rPr>
          <w:rFonts w:ascii="Arial" w:eastAsia="Times New Roman" w:hAnsi="Arial" w:cs="Arial"/>
          <w:lang w:eastAsia="zh-CN"/>
        </w:rPr>
        <w:t xml:space="preserve"> los juzgados y tribunales</w:t>
      </w:r>
      <w:r w:rsidR="00DE6223" w:rsidRPr="00401CC6">
        <w:rPr>
          <w:rFonts w:ascii="Arial" w:eastAsia="Times New Roman" w:hAnsi="Arial" w:cs="Arial"/>
          <w:lang w:eastAsia="zh-CN"/>
        </w:rPr>
        <w:t>, que</w:t>
      </w:r>
      <w:r w:rsidRPr="00401CC6">
        <w:rPr>
          <w:rFonts w:ascii="Arial" w:eastAsia="Times New Roman" w:hAnsi="Arial" w:cs="Arial"/>
          <w:lang w:eastAsia="zh-CN"/>
        </w:rPr>
        <w:t xml:space="preserve"> </w:t>
      </w:r>
      <w:r w:rsidR="00DE6223" w:rsidRPr="00401CC6">
        <w:rPr>
          <w:rFonts w:ascii="Arial" w:eastAsia="Times New Roman" w:hAnsi="Arial" w:cs="Arial"/>
          <w:lang w:eastAsia="zh-CN"/>
        </w:rPr>
        <w:t xml:space="preserve">se </w:t>
      </w:r>
      <w:r w:rsidRPr="00401CC6">
        <w:rPr>
          <w:rFonts w:ascii="Arial" w:eastAsia="Times New Roman" w:hAnsi="Arial" w:cs="Arial"/>
          <w:lang w:eastAsia="zh-CN"/>
        </w:rPr>
        <w:t xml:space="preserve">han ido </w:t>
      </w:r>
      <w:r w:rsidR="00DE6223" w:rsidRPr="00401CC6">
        <w:rPr>
          <w:rFonts w:ascii="Arial" w:eastAsia="Times New Roman" w:hAnsi="Arial" w:cs="Arial"/>
          <w:lang w:eastAsia="zh-CN"/>
        </w:rPr>
        <w:t xml:space="preserve">adaptando </w:t>
      </w:r>
      <w:r w:rsidR="003B44DC" w:rsidRPr="00401CC6">
        <w:rPr>
          <w:rFonts w:ascii="Arial" w:eastAsia="Times New Roman" w:hAnsi="Arial" w:cs="Arial"/>
          <w:lang w:eastAsia="zh-CN"/>
        </w:rPr>
        <w:t xml:space="preserve">de forma insuficiente </w:t>
      </w:r>
      <w:r w:rsidR="00DE6223" w:rsidRPr="00401CC6">
        <w:rPr>
          <w:rFonts w:ascii="Arial" w:eastAsia="Times New Roman" w:hAnsi="Arial" w:cs="Arial"/>
          <w:lang w:eastAsia="zh-CN"/>
        </w:rPr>
        <w:t>a las peculiaridades de</w:t>
      </w:r>
      <w:r w:rsidRPr="00401CC6">
        <w:rPr>
          <w:rFonts w:ascii="Arial" w:eastAsia="Times New Roman" w:hAnsi="Arial" w:cs="Arial"/>
          <w:lang w:eastAsia="zh-CN"/>
        </w:rPr>
        <w:t xml:space="preserve"> estas materias. En todo el territorio nacional y por vías diferentes (Decretos de creación, Acuerdos del Consejo General del Poder Judicial) existen 140 </w:t>
      </w:r>
      <w:r w:rsidR="00756DAD" w:rsidRPr="00401CC6">
        <w:rPr>
          <w:rFonts w:ascii="Arial" w:eastAsia="Times New Roman" w:hAnsi="Arial" w:cs="Arial"/>
          <w:lang w:eastAsia="zh-CN"/>
        </w:rPr>
        <w:t>J</w:t>
      </w:r>
      <w:r w:rsidRPr="00401CC6">
        <w:rPr>
          <w:rFonts w:ascii="Arial" w:eastAsia="Times New Roman" w:hAnsi="Arial" w:cs="Arial"/>
          <w:lang w:eastAsia="zh-CN"/>
        </w:rPr>
        <w:t xml:space="preserve">uzgados </w:t>
      </w:r>
      <w:r w:rsidR="00DE6223" w:rsidRPr="00401CC6">
        <w:rPr>
          <w:rFonts w:ascii="Arial" w:eastAsia="Times New Roman" w:hAnsi="Arial" w:cs="Arial"/>
          <w:lang w:eastAsia="zh-CN"/>
        </w:rPr>
        <w:t>de</w:t>
      </w:r>
      <w:r w:rsidRPr="00401CC6">
        <w:rPr>
          <w:rFonts w:ascii="Arial" w:eastAsia="Times New Roman" w:hAnsi="Arial" w:cs="Arial"/>
          <w:lang w:eastAsia="zh-CN"/>
        </w:rPr>
        <w:t xml:space="preserve"> Familia e Incapacidades.</w:t>
      </w:r>
      <w:r w:rsidR="00DE6223" w:rsidRPr="00401CC6">
        <w:rPr>
          <w:rFonts w:ascii="Arial" w:eastAsia="Times New Roman" w:hAnsi="Arial" w:cs="Arial"/>
          <w:lang w:eastAsia="zh-CN"/>
        </w:rPr>
        <w:t xml:space="preserve"> No obstante, la falta de especialización de los órganos y de los jueces y juezas</w:t>
      </w:r>
      <w:r w:rsidR="00B94108" w:rsidRPr="00401CC6">
        <w:rPr>
          <w:rFonts w:ascii="Arial" w:eastAsia="Times New Roman" w:hAnsi="Arial" w:cs="Arial"/>
          <w:lang w:eastAsia="zh-CN"/>
        </w:rPr>
        <w:t>,</w:t>
      </w:r>
      <w:r w:rsidR="00DE6223" w:rsidRPr="00401CC6">
        <w:rPr>
          <w:rFonts w:ascii="Arial" w:eastAsia="Times New Roman" w:hAnsi="Arial" w:cs="Arial"/>
          <w:lang w:eastAsia="zh-CN"/>
        </w:rPr>
        <w:t xml:space="preserve"> </w:t>
      </w:r>
      <w:r w:rsidR="00B94108" w:rsidRPr="00401CC6">
        <w:rPr>
          <w:rFonts w:ascii="Arial" w:eastAsia="Times New Roman" w:hAnsi="Arial" w:cs="Arial"/>
          <w:lang w:eastAsia="zh-CN"/>
        </w:rPr>
        <w:t xml:space="preserve">la atención territorial desigual entre los núcleos urbanos y la España vaciada y una movilidad constante de los titulares de los órganos </w:t>
      </w:r>
      <w:r w:rsidR="00081EF7" w:rsidRPr="00401CC6">
        <w:rPr>
          <w:rFonts w:ascii="Arial" w:eastAsia="Times New Roman" w:hAnsi="Arial" w:cs="Arial"/>
          <w:lang w:eastAsia="zh-CN"/>
        </w:rPr>
        <w:t>provoca</w:t>
      </w:r>
      <w:r w:rsidR="00B94108" w:rsidRPr="00401CC6">
        <w:rPr>
          <w:rFonts w:ascii="Arial" w:eastAsia="Times New Roman" w:hAnsi="Arial" w:cs="Arial"/>
          <w:lang w:eastAsia="zh-CN"/>
        </w:rPr>
        <w:t>n</w:t>
      </w:r>
      <w:r w:rsidR="00081EF7" w:rsidRPr="00401CC6">
        <w:rPr>
          <w:rFonts w:ascii="Arial" w:eastAsia="Times New Roman" w:hAnsi="Arial" w:cs="Arial"/>
          <w:lang w:eastAsia="zh-CN"/>
        </w:rPr>
        <w:t xml:space="preserve"> </w:t>
      </w:r>
      <w:r w:rsidR="003B44DC" w:rsidRPr="00401CC6">
        <w:rPr>
          <w:rFonts w:ascii="Arial" w:eastAsia="Times New Roman" w:hAnsi="Arial" w:cs="Arial"/>
          <w:lang w:eastAsia="zh-CN"/>
        </w:rPr>
        <w:t xml:space="preserve">una atención irregular </w:t>
      </w:r>
      <w:r w:rsidR="00DE22D2">
        <w:rPr>
          <w:rFonts w:ascii="Arial" w:eastAsia="Times New Roman" w:hAnsi="Arial" w:cs="Arial"/>
          <w:lang w:eastAsia="zh-CN"/>
        </w:rPr>
        <w:t xml:space="preserve">(con afectación de la igualdad, del derecho de todos y todas a una justicia especializada) </w:t>
      </w:r>
      <w:r w:rsidR="00B94108" w:rsidRPr="00401CC6">
        <w:rPr>
          <w:rFonts w:ascii="Arial" w:eastAsia="Times New Roman" w:hAnsi="Arial" w:cs="Arial"/>
          <w:lang w:eastAsia="zh-CN"/>
        </w:rPr>
        <w:t xml:space="preserve">e </w:t>
      </w:r>
      <w:r w:rsidR="00DE6223" w:rsidRPr="00401CC6">
        <w:rPr>
          <w:rFonts w:ascii="Arial" w:eastAsia="Times New Roman" w:hAnsi="Arial" w:cs="Arial"/>
          <w:lang w:eastAsia="zh-CN"/>
        </w:rPr>
        <w:t>impide</w:t>
      </w:r>
      <w:r w:rsidR="00B94108" w:rsidRPr="00401CC6">
        <w:rPr>
          <w:rFonts w:ascii="Arial" w:eastAsia="Times New Roman" w:hAnsi="Arial" w:cs="Arial"/>
          <w:lang w:eastAsia="zh-CN"/>
        </w:rPr>
        <w:t>n</w:t>
      </w:r>
      <w:r w:rsidR="00DE6223" w:rsidRPr="00401CC6">
        <w:rPr>
          <w:rFonts w:ascii="Arial" w:eastAsia="Times New Roman" w:hAnsi="Arial" w:cs="Arial"/>
          <w:lang w:eastAsia="zh-CN"/>
        </w:rPr>
        <w:t xml:space="preserve"> </w:t>
      </w:r>
      <w:r w:rsidR="003B44DC" w:rsidRPr="00401CC6">
        <w:rPr>
          <w:rFonts w:ascii="Arial" w:eastAsia="Times New Roman" w:hAnsi="Arial" w:cs="Arial"/>
          <w:lang w:eastAsia="zh-CN"/>
        </w:rPr>
        <w:t xml:space="preserve">la profundización en la materia y </w:t>
      </w:r>
      <w:r w:rsidR="00DE6223" w:rsidRPr="00401CC6">
        <w:rPr>
          <w:rFonts w:ascii="Arial" w:eastAsia="Times New Roman" w:hAnsi="Arial" w:cs="Arial"/>
          <w:lang w:eastAsia="zh-CN"/>
        </w:rPr>
        <w:t>una respuesta de suficiente calidad.</w:t>
      </w:r>
      <w:r w:rsidR="002130D1" w:rsidRPr="002130D1">
        <w:t xml:space="preserve"> </w:t>
      </w:r>
      <w:r w:rsidR="002130D1" w:rsidRPr="00401CC6">
        <w:rPr>
          <w:rFonts w:ascii="Arial" w:eastAsia="Times New Roman" w:hAnsi="Arial" w:cs="Arial"/>
          <w:lang w:eastAsia="zh-CN"/>
        </w:rPr>
        <w:t>A ello debe unirse</w:t>
      </w:r>
      <w:r w:rsidR="00B94108" w:rsidRPr="00401CC6">
        <w:rPr>
          <w:rFonts w:ascii="Arial" w:eastAsia="Times New Roman" w:hAnsi="Arial" w:cs="Arial"/>
          <w:lang w:eastAsia="zh-CN"/>
        </w:rPr>
        <w:t xml:space="preserve">, </w:t>
      </w:r>
      <w:r w:rsidR="002130D1" w:rsidRPr="00401CC6">
        <w:rPr>
          <w:rFonts w:ascii="Arial" w:eastAsia="Times New Roman" w:hAnsi="Arial" w:cs="Arial"/>
          <w:lang w:eastAsia="zh-CN"/>
        </w:rPr>
        <w:t>la infra-dotación e implementación desigual de los equipos psicosociales y la falta de fiscales especializados en familia que cubran las necesidades de estos juzgados.</w:t>
      </w:r>
    </w:p>
    <w:p w:rsidR="00980C21" w:rsidRDefault="00980C21" w:rsidP="00ED534C">
      <w:pPr>
        <w:suppressAutoHyphens/>
        <w:spacing w:after="0" w:line="360" w:lineRule="auto"/>
        <w:jc w:val="both"/>
        <w:rPr>
          <w:rFonts w:ascii="Arial" w:eastAsia="Times New Roman" w:hAnsi="Arial" w:cs="Arial"/>
          <w:lang w:eastAsia="zh-CN"/>
        </w:rPr>
      </w:pPr>
    </w:p>
    <w:p w:rsidR="00980C21" w:rsidRDefault="00980C21" w:rsidP="00ED534C">
      <w:pPr>
        <w:suppressAutoHyphens/>
        <w:spacing w:after="0" w:line="360" w:lineRule="auto"/>
        <w:jc w:val="both"/>
        <w:rPr>
          <w:rFonts w:ascii="Arial" w:eastAsia="Times New Roman" w:hAnsi="Arial" w:cs="Arial"/>
          <w:lang w:eastAsia="zh-CN"/>
        </w:rPr>
      </w:pPr>
      <w:r w:rsidRPr="004D313E">
        <w:rPr>
          <w:rFonts w:ascii="Arial" w:eastAsia="Times New Roman" w:hAnsi="Arial" w:cs="Arial"/>
          <w:lang w:eastAsia="zh-CN"/>
        </w:rPr>
        <w:t>La judicialización de los conflictos familiares afecta a un sector de la población numéricamente muy importante</w:t>
      </w:r>
      <w:r>
        <w:rPr>
          <w:rFonts w:ascii="Arial" w:eastAsia="Times New Roman" w:hAnsi="Arial" w:cs="Arial"/>
          <w:lang w:eastAsia="zh-CN"/>
        </w:rPr>
        <w:t>. A</w:t>
      </w:r>
      <w:r w:rsidRPr="004D313E">
        <w:rPr>
          <w:rFonts w:ascii="Arial" w:eastAsia="Times New Roman" w:hAnsi="Arial" w:cs="Arial"/>
          <w:lang w:eastAsia="zh-CN"/>
        </w:rPr>
        <w:t xml:space="preserve">proximadamente un millón de personas acuden anualmente a los </w:t>
      </w:r>
      <w:r w:rsidR="00756DAD">
        <w:rPr>
          <w:rFonts w:ascii="Arial" w:eastAsia="Times New Roman" w:hAnsi="Arial" w:cs="Arial"/>
          <w:lang w:eastAsia="zh-CN"/>
        </w:rPr>
        <w:t>J</w:t>
      </w:r>
      <w:r w:rsidRPr="004D313E">
        <w:rPr>
          <w:rFonts w:ascii="Arial" w:eastAsia="Times New Roman" w:hAnsi="Arial" w:cs="Arial"/>
          <w:lang w:eastAsia="zh-CN"/>
        </w:rPr>
        <w:t>uzgados con motivo de un conflicto familiar</w:t>
      </w:r>
      <w:r>
        <w:rPr>
          <w:rFonts w:ascii="Arial" w:eastAsia="Times New Roman" w:hAnsi="Arial" w:cs="Arial"/>
          <w:lang w:eastAsia="zh-CN"/>
        </w:rPr>
        <w:t xml:space="preserve">, </w:t>
      </w:r>
      <w:r w:rsidRPr="004D313E">
        <w:rPr>
          <w:rFonts w:ascii="Arial" w:eastAsia="Times New Roman" w:hAnsi="Arial" w:cs="Arial"/>
          <w:lang w:eastAsia="zh-CN"/>
        </w:rPr>
        <w:t xml:space="preserve">conflictos familiares </w:t>
      </w:r>
      <w:r>
        <w:rPr>
          <w:rFonts w:ascii="Arial" w:eastAsia="Times New Roman" w:hAnsi="Arial" w:cs="Arial"/>
          <w:lang w:eastAsia="zh-CN"/>
        </w:rPr>
        <w:t xml:space="preserve">que </w:t>
      </w:r>
      <w:r w:rsidRPr="004D313E">
        <w:rPr>
          <w:rFonts w:ascii="Arial" w:eastAsia="Times New Roman" w:hAnsi="Arial" w:cs="Arial"/>
          <w:lang w:eastAsia="zh-CN"/>
        </w:rPr>
        <w:t>tienen, en la mayoría de los casos, una elevada carga emocional. Las ciencias sociales califican la crisis familiar como la segunda experiencia más estresante por la que puede pasar un ciudadano o ciudadana, después de la pérdida de un ser querido</w:t>
      </w:r>
      <w:r w:rsidR="003B44DC">
        <w:rPr>
          <w:rFonts w:ascii="Arial" w:eastAsia="Times New Roman" w:hAnsi="Arial" w:cs="Arial"/>
          <w:lang w:eastAsia="zh-CN"/>
        </w:rPr>
        <w:t xml:space="preserve">. Es un proceso </w:t>
      </w:r>
      <w:r w:rsidRPr="004D313E">
        <w:rPr>
          <w:rFonts w:ascii="Arial" w:eastAsia="Times New Roman" w:hAnsi="Arial" w:cs="Arial"/>
          <w:lang w:eastAsia="zh-CN"/>
        </w:rPr>
        <w:t xml:space="preserve">de una elevada intensidad, con una implicación fuerte de los hijos menores en las disputas de los adultos y con una evidente proyección social en los ámbitos educativo, laboral, sanitario o de Servicios Sociales. </w:t>
      </w:r>
    </w:p>
    <w:p w:rsidR="00980C21" w:rsidRDefault="00980C21" w:rsidP="00ED534C">
      <w:pPr>
        <w:suppressAutoHyphens/>
        <w:spacing w:after="0" w:line="360" w:lineRule="auto"/>
        <w:jc w:val="both"/>
        <w:rPr>
          <w:rFonts w:ascii="Arial" w:eastAsia="Times New Roman" w:hAnsi="Arial" w:cs="Arial"/>
          <w:lang w:eastAsia="zh-CN"/>
        </w:rPr>
      </w:pPr>
    </w:p>
    <w:p w:rsidR="00980C21" w:rsidRPr="004D313E" w:rsidRDefault="00980C21" w:rsidP="00ED534C">
      <w:pPr>
        <w:suppressAutoHyphens/>
        <w:spacing w:after="0" w:line="360" w:lineRule="auto"/>
        <w:jc w:val="both"/>
        <w:rPr>
          <w:rFonts w:ascii="Arial" w:eastAsia="Times New Roman" w:hAnsi="Arial" w:cs="Arial"/>
          <w:lang w:eastAsia="zh-CN"/>
        </w:rPr>
      </w:pPr>
      <w:r w:rsidRPr="00FD610C">
        <w:rPr>
          <w:rFonts w:ascii="Arial" w:eastAsia="Times New Roman" w:hAnsi="Arial" w:cs="Arial"/>
          <w:lang w:eastAsia="zh-CN"/>
        </w:rPr>
        <w:t>El informe del Consejo General del Poder Judicial sobre el Anteproyecto de Ley Orgánica de Protección Integral a la Infancia y la Adolescencia frente a la Violencia</w:t>
      </w:r>
      <w:r w:rsidR="00DE6223">
        <w:rPr>
          <w:rFonts w:ascii="Arial" w:eastAsia="Times New Roman" w:hAnsi="Arial" w:cs="Arial"/>
          <w:lang w:eastAsia="zh-CN"/>
        </w:rPr>
        <w:t xml:space="preserve"> (2019) ha destacado</w:t>
      </w:r>
      <w:r w:rsidRPr="00FD610C">
        <w:rPr>
          <w:rFonts w:ascii="Arial" w:eastAsia="Times New Roman" w:hAnsi="Arial" w:cs="Arial"/>
          <w:lang w:eastAsia="zh-CN"/>
        </w:rPr>
        <w:t xml:space="preserve"> la importancia cualitativa y cuantitativa de</w:t>
      </w:r>
      <w:r w:rsidR="00DE6223">
        <w:rPr>
          <w:rFonts w:ascii="Arial" w:eastAsia="Times New Roman" w:hAnsi="Arial" w:cs="Arial"/>
          <w:lang w:eastAsia="zh-CN"/>
        </w:rPr>
        <w:t xml:space="preserve"> </w:t>
      </w:r>
      <w:r w:rsidRPr="00FD610C">
        <w:rPr>
          <w:rFonts w:ascii="Arial" w:eastAsia="Times New Roman" w:hAnsi="Arial" w:cs="Arial"/>
          <w:lang w:eastAsia="zh-CN"/>
        </w:rPr>
        <w:t>l</w:t>
      </w:r>
      <w:r w:rsidR="00DE6223">
        <w:rPr>
          <w:rFonts w:ascii="Arial" w:eastAsia="Times New Roman" w:hAnsi="Arial" w:cs="Arial"/>
          <w:lang w:eastAsia="zh-CN"/>
        </w:rPr>
        <w:t>os asuntos de</w:t>
      </w:r>
      <w:r w:rsidRPr="00FD610C">
        <w:rPr>
          <w:rFonts w:ascii="Arial" w:eastAsia="Times New Roman" w:hAnsi="Arial" w:cs="Arial"/>
          <w:lang w:eastAsia="zh-CN"/>
        </w:rPr>
        <w:t xml:space="preserve"> Derecho de familia: 180.000 Sentencias; 600.000 ciudadanos o familias afectadas por las resoluciones judiciales en materia de familia (340.000 adultos y 260.000 niños) y un dato adicional de importancia: que en el 70% de los casos la sentencia no pone fin al conflicto ni a las cuestiones suscitadas, ya sean respecto de los hijos, de las medidas, o de la liquidación del régimen económico.   </w:t>
      </w:r>
    </w:p>
    <w:p w:rsidR="00980C21" w:rsidRDefault="00980C21" w:rsidP="00ED534C">
      <w:pPr>
        <w:suppressAutoHyphens/>
        <w:spacing w:after="0" w:line="360" w:lineRule="auto"/>
        <w:jc w:val="both"/>
        <w:rPr>
          <w:rFonts w:ascii="Arial" w:eastAsia="Times New Roman" w:hAnsi="Arial" w:cs="Arial"/>
          <w:lang w:eastAsia="zh-CN"/>
        </w:rPr>
      </w:pPr>
    </w:p>
    <w:p w:rsidR="00980C21" w:rsidRDefault="00980C21" w:rsidP="00ED534C">
      <w:pPr>
        <w:suppressAutoHyphens/>
        <w:spacing w:after="0" w:line="360" w:lineRule="auto"/>
        <w:jc w:val="both"/>
        <w:rPr>
          <w:rFonts w:ascii="Arial" w:eastAsia="Times New Roman" w:hAnsi="Arial" w:cs="Arial"/>
          <w:lang w:eastAsia="zh-CN"/>
        </w:rPr>
      </w:pPr>
      <w:r w:rsidRPr="008F0D7B">
        <w:rPr>
          <w:rFonts w:ascii="Arial" w:eastAsia="Times New Roman" w:hAnsi="Arial" w:cs="Arial"/>
          <w:lang w:eastAsia="zh-CN"/>
        </w:rPr>
        <w:t xml:space="preserve">Los jueces y juezas han buscado siempre responder a las nuevas necesidades que iban surgiendo, ampliamente sentidas en la sociedad, siempre en torno a la protección de las personas más desfavorecidas. Denostado por algunos sectores por entender que el Derecho de </w:t>
      </w:r>
      <w:r w:rsidR="004000CF">
        <w:rPr>
          <w:rFonts w:ascii="Arial" w:eastAsia="Times New Roman" w:hAnsi="Arial" w:cs="Arial"/>
          <w:lang w:eastAsia="zh-CN"/>
        </w:rPr>
        <w:t>Infancia, Familia y Capacidad</w:t>
      </w:r>
      <w:r w:rsidRPr="008F0D7B">
        <w:rPr>
          <w:rFonts w:ascii="Arial" w:eastAsia="Times New Roman" w:hAnsi="Arial" w:cs="Arial"/>
          <w:lang w:eastAsia="zh-CN"/>
        </w:rPr>
        <w:t>, así concebido, “no es Derecho” o que “no resuelve los conflictos, porque nunca se acaban”, ha aglutinado desde hace mucho tiempo a diversos operadores jurídicos (juezas y jueces, fiscales, abogados y abogadas, letrados y letradas de la Administración de Justicia) y a los profesionales dedicadas a la atención de estas personas (psicólogos, trabajadores sociales, mediadores, médicos, profesionales del Tercer Sector), siempre en busca de una solución a est</w:t>
      </w:r>
      <w:r w:rsidR="00185E8E">
        <w:rPr>
          <w:rFonts w:ascii="Arial" w:eastAsia="Times New Roman" w:hAnsi="Arial" w:cs="Arial"/>
          <w:lang w:eastAsia="zh-CN"/>
        </w:rPr>
        <w:t>a</w:t>
      </w:r>
      <w:r w:rsidRPr="008F0D7B">
        <w:rPr>
          <w:rFonts w:ascii="Arial" w:eastAsia="Times New Roman" w:hAnsi="Arial" w:cs="Arial"/>
          <w:lang w:eastAsia="zh-CN"/>
        </w:rPr>
        <w:t xml:space="preserve">s </w:t>
      </w:r>
      <w:r w:rsidR="00185E8E">
        <w:rPr>
          <w:rFonts w:ascii="Arial" w:eastAsia="Times New Roman" w:hAnsi="Arial" w:cs="Arial"/>
          <w:lang w:eastAsia="zh-CN"/>
        </w:rPr>
        <w:t>situaciones</w:t>
      </w:r>
      <w:r w:rsidRPr="008F0D7B">
        <w:rPr>
          <w:rFonts w:ascii="Arial" w:eastAsia="Times New Roman" w:hAnsi="Arial" w:cs="Arial"/>
          <w:lang w:eastAsia="zh-CN"/>
        </w:rPr>
        <w:t xml:space="preserve">, bajo el prisma de considerar necesario un verdadero “trabajo en red”. </w:t>
      </w:r>
    </w:p>
    <w:p w:rsidR="00401CC6" w:rsidRDefault="00401CC6" w:rsidP="00ED534C">
      <w:pPr>
        <w:suppressAutoHyphens/>
        <w:spacing w:after="0" w:line="360" w:lineRule="auto"/>
        <w:jc w:val="both"/>
        <w:rPr>
          <w:rFonts w:ascii="Arial" w:eastAsia="Times New Roman" w:hAnsi="Arial" w:cs="Arial"/>
          <w:lang w:eastAsia="zh-CN"/>
        </w:rPr>
      </w:pPr>
    </w:p>
    <w:p w:rsidR="00980C21" w:rsidRDefault="00980C21" w:rsidP="00ED534C">
      <w:pPr>
        <w:suppressAutoHyphens/>
        <w:spacing w:after="0" w:line="360" w:lineRule="auto"/>
        <w:jc w:val="both"/>
        <w:rPr>
          <w:rFonts w:ascii="Arial" w:eastAsia="Times New Roman" w:hAnsi="Arial" w:cs="Arial"/>
          <w:lang w:eastAsia="zh-CN"/>
        </w:rPr>
      </w:pPr>
      <w:r w:rsidRPr="008F0D7B">
        <w:rPr>
          <w:rFonts w:ascii="Arial" w:eastAsia="Times New Roman" w:hAnsi="Arial" w:cs="Arial"/>
          <w:lang w:eastAsia="zh-CN"/>
        </w:rPr>
        <w:t xml:space="preserve">En este sentido, la actuación judicial </w:t>
      </w:r>
      <w:r>
        <w:rPr>
          <w:rFonts w:ascii="Arial" w:eastAsia="Times New Roman" w:hAnsi="Arial" w:cs="Arial"/>
          <w:lang w:eastAsia="zh-CN"/>
        </w:rPr>
        <w:t xml:space="preserve">exige </w:t>
      </w:r>
      <w:r w:rsidRPr="00B37AA9">
        <w:rPr>
          <w:rFonts w:ascii="Arial" w:eastAsia="Times New Roman" w:hAnsi="Arial" w:cs="Arial"/>
          <w:lang w:eastAsia="zh-CN"/>
        </w:rPr>
        <w:t xml:space="preserve">conocer en profundidad el Derecho (internacional, europeo, </w:t>
      </w:r>
      <w:r>
        <w:rPr>
          <w:rFonts w:ascii="Arial" w:eastAsia="Times New Roman" w:hAnsi="Arial" w:cs="Arial"/>
          <w:lang w:eastAsia="zh-CN"/>
        </w:rPr>
        <w:t xml:space="preserve">sustantivo, </w:t>
      </w:r>
      <w:r w:rsidRPr="00B37AA9">
        <w:rPr>
          <w:rFonts w:ascii="Arial" w:eastAsia="Times New Roman" w:hAnsi="Arial" w:cs="Arial"/>
          <w:lang w:eastAsia="zh-CN"/>
        </w:rPr>
        <w:t>procesal</w:t>
      </w:r>
      <w:r>
        <w:rPr>
          <w:rFonts w:ascii="Arial" w:eastAsia="Times New Roman" w:hAnsi="Arial" w:cs="Arial"/>
          <w:lang w:eastAsia="zh-CN"/>
        </w:rPr>
        <w:t xml:space="preserve">) </w:t>
      </w:r>
      <w:r w:rsidR="003B44DC">
        <w:rPr>
          <w:rFonts w:ascii="Arial" w:eastAsia="Times New Roman" w:hAnsi="Arial" w:cs="Arial"/>
          <w:lang w:eastAsia="zh-CN"/>
        </w:rPr>
        <w:t>que depende</w:t>
      </w:r>
      <w:r w:rsidRPr="00A67689">
        <w:rPr>
          <w:rFonts w:ascii="Arial" w:eastAsia="Times New Roman" w:hAnsi="Arial" w:cs="Arial"/>
          <w:lang w:eastAsia="zh-CN"/>
        </w:rPr>
        <w:t xml:space="preserve">, en muchos casos, </w:t>
      </w:r>
      <w:r w:rsidR="003B44DC">
        <w:rPr>
          <w:rFonts w:ascii="Arial" w:eastAsia="Times New Roman" w:hAnsi="Arial" w:cs="Arial"/>
          <w:lang w:eastAsia="zh-CN"/>
        </w:rPr>
        <w:t>de</w:t>
      </w:r>
      <w:r w:rsidRPr="00A67689">
        <w:rPr>
          <w:rFonts w:ascii="Arial" w:eastAsia="Times New Roman" w:hAnsi="Arial" w:cs="Arial"/>
          <w:lang w:eastAsia="zh-CN"/>
        </w:rPr>
        <w:t xml:space="preserve"> la necesaria y tuitiva actuación protectora, de oficio</w:t>
      </w:r>
      <w:r w:rsidR="00FC5732">
        <w:rPr>
          <w:rFonts w:ascii="Arial" w:eastAsia="Times New Roman" w:hAnsi="Arial" w:cs="Arial"/>
          <w:lang w:eastAsia="zh-CN"/>
        </w:rPr>
        <w:t>,</w:t>
      </w:r>
      <w:r w:rsidRPr="00A67689">
        <w:rPr>
          <w:rFonts w:ascii="Arial" w:eastAsia="Times New Roman" w:hAnsi="Arial" w:cs="Arial"/>
          <w:lang w:eastAsia="zh-CN"/>
        </w:rPr>
        <w:t xml:space="preserve"> de los jueces y juezas</w:t>
      </w:r>
      <w:r>
        <w:rPr>
          <w:rFonts w:ascii="Arial" w:eastAsia="Times New Roman" w:hAnsi="Arial" w:cs="Arial"/>
          <w:lang w:eastAsia="zh-CN"/>
        </w:rPr>
        <w:t xml:space="preserve">. Exige también </w:t>
      </w:r>
      <w:r w:rsidRPr="00B37AA9">
        <w:rPr>
          <w:rFonts w:ascii="Arial" w:eastAsia="Times New Roman" w:hAnsi="Arial" w:cs="Arial"/>
          <w:lang w:eastAsia="zh-CN"/>
        </w:rPr>
        <w:t xml:space="preserve">desarrollar habilidades de conciliación, mediación y resolución de conflictos, </w:t>
      </w:r>
      <w:r>
        <w:rPr>
          <w:rFonts w:ascii="Arial" w:eastAsia="Times New Roman" w:hAnsi="Arial" w:cs="Arial"/>
          <w:lang w:eastAsia="zh-CN"/>
        </w:rPr>
        <w:t>afianzar conocimientos psicológicos, culturales y sociológicos</w:t>
      </w:r>
      <w:r w:rsidRPr="00B37AA9">
        <w:rPr>
          <w:rFonts w:ascii="Arial" w:eastAsia="Times New Roman" w:hAnsi="Arial" w:cs="Arial"/>
          <w:lang w:eastAsia="zh-CN"/>
        </w:rPr>
        <w:t>,</w:t>
      </w:r>
      <w:r>
        <w:rPr>
          <w:rFonts w:ascii="Arial" w:eastAsia="Times New Roman" w:hAnsi="Arial" w:cs="Arial"/>
          <w:lang w:eastAsia="zh-CN"/>
        </w:rPr>
        <w:t xml:space="preserve"> desarrollar las capacidades de</w:t>
      </w:r>
      <w:r w:rsidRPr="00B37AA9">
        <w:rPr>
          <w:rFonts w:ascii="Arial" w:eastAsia="Times New Roman" w:hAnsi="Arial" w:cs="Arial"/>
          <w:lang w:eastAsia="zh-CN"/>
        </w:rPr>
        <w:t xml:space="preserve"> coordinación con otros </w:t>
      </w:r>
      <w:r>
        <w:rPr>
          <w:rFonts w:ascii="Arial" w:eastAsia="Times New Roman" w:hAnsi="Arial" w:cs="Arial"/>
          <w:lang w:eastAsia="zh-CN"/>
        </w:rPr>
        <w:t>agentes sociales</w:t>
      </w:r>
      <w:r w:rsidRPr="00B37AA9">
        <w:rPr>
          <w:rFonts w:ascii="Arial" w:eastAsia="Times New Roman" w:hAnsi="Arial" w:cs="Arial"/>
          <w:lang w:eastAsia="zh-CN"/>
        </w:rPr>
        <w:t>.</w:t>
      </w:r>
      <w:r>
        <w:rPr>
          <w:rFonts w:ascii="Arial" w:eastAsia="Times New Roman" w:hAnsi="Arial" w:cs="Arial"/>
          <w:lang w:eastAsia="zh-CN"/>
        </w:rPr>
        <w:t xml:space="preserve"> Su labor s</w:t>
      </w:r>
      <w:r w:rsidRPr="008F0D7B">
        <w:rPr>
          <w:rFonts w:ascii="Arial" w:eastAsia="Times New Roman" w:hAnsi="Arial" w:cs="Arial"/>
          <w:lang w:eastAsia="zh-CN"/>
        </w:rPr>
        <w:t xml:space="preserve">e plantea con frecuencia directamente relacionada con la necesaria acción de </w:t>
      </w:r>
      <w:r>
        <w:rPr>
          <w:rFonts w:ascii="Arial" w:eastAsia="Times New Roman" w:hAnsi="Arial" w:cs="Arial"/>
          <w:lang w:eastAsia="zh-CN"/>
        </w:rPr>
        <w:t xml:space="preserve">los </w:t>
      </w:r>
      <w:r w:rsidRPr="008F0D7B">
        <w:rPr>
          <w:rFonts w:ascii="Arial" w:eastAsia="Times New Roman" w:hAnsi="Arial" w:cs="Arial"/>
          <w:lang w:eastAsia="zh-CN"/>
        </w:rPr>
        <w:t>Servicios Sociales</w:t>
      </w:r>
      <w:r>
        <w:rPr>
          <w:rFonts w:ascii="Arial" w:eastAsia="Times New Roman" w:hAnsi="Arial" w:cs="Arial"/>
          <w:lang w:eastAsia="zh-CN"/>
        </w:rPr>
        <w:t xml:space="preserve"> y </w:t>
      </w:r>
      <w:r w:rsidR="00185E8E">
        <w:rPr>
          <w:rFonts w:ascii="Arial" w:eastAsia="Times New Roman" w:hAnsi="Arial" w:cs="Arial"/>
          <w:lang w:eastAsia="zh-CN"/>
        </w:rPr>
        <w:t xml:space="preserve">de </w:t>
      </w:r>
      <w:r>
        <w:rPr>
          <w:rFonts w:ascii="Arial" w:eastAsia="Times New Roman" w:hAnsi="Arial" w:cs="Arial"/>
          <w:lang w:eastAsia="zh-CN"/>
        </w:rPr>
        <w:t>la</w:t>
      </w:r>
      <w:r w:rsidRPr="008F0D7B">
        <w:rPr>
          <w:rFonts w:ascii="Arial" w:eastAsia="Times New Roman" w:hAnsi="Arial" w:cs="Arial"/>
          <w:lang w:eastAsia="zh-CN"/>
        </w:rPr>
        <w:t xml:space="preserve"> Administración educativa y sanitaria</w:t>
      </w:r>
      <w:r w:rsidR="00364CDD">
        <w:rPr>
          <w:rFonts w:ascii="Arial" w:eastAsia="Times New Roman" w:hAnsi="Arial" w:cs="Arial"/>
          <w:lang w:eastAsia="zh-CN"/>
        </w:rPr>
        <w:t>,</w:t>
      </w:r>
      <w:r w:rsidRPr="008F0D7B">
        <w:rPr>
          <w:rFonts w:ascii="Arial" w:eastAsia="Times New Roman" w:hAnsi="Arial" w:cs="Arial"/>
          <w:lang w:eastAsia="zh-CN"/>
        </w:rPr>
        <w:t xml:space="preserve"> </w:t>
      </w:r>
      <w:r w:rsidR="00364CDD">
        <w:rPr>
          <w:rFonts w:ascii="Arial" w:eastAsia="Times New Roman" w:hAnsi="Arial" w:cs="Arial"/>
          <w:lang w:eastAsia="zh-CN"/>
        </w:rPr>
        <w:t>el juez o jueza se confronta con profesionales altamente cualificados</w:t>
      </w:r>
      <w:r w:rsidR="00364CDD" w:rsidRPr="008F0D7B">
        <w:rPr>
          <w:rFonts w:ascii="Arial" w:eastAsia="Times New Roman" w:hAnsi="Arial" w:cs="Arial"/>
          <w:lang w:eastAsia="zh-CN"/>
        </w:rPr>
        <w:t xml:space="preserve"> </w:t>
      </w:r>
      <w:r w:rsidRPr="008F0D7B">
        <w:rPr>
          <w:rFonts w:ascii="Arial" w:eastAsia="Times New Roman" w:hAnsi="Arial" w:cs="Arial"/>
          <w:lang w:eastAsia="zh-CN"/>
        </w:rPr>
        <w:t xml:space="preserve">y </w:t>
      </w:r>
      <w:r>
        <w:rPr>
          <w:rFonts w:ascii="Arial" w:eastAsia="Times New Roman" w:hAnsi="Arial" w:cs="Arial"/>
          <w:lang w:eastAsia="zh-CN"/>
        </w:rPr>
        <w:t xml:space="preserve">el proceso decisorio judicial </w:t>
      </w:r>
      <w:r w:rsidRPr="008F0D7B">
        <w:rPr>
          <w:rFonts w:ascii="Arial" w:eastAsia="Times New Roman" w:hAnsi="Arial" w:cs="Arial"/>
          <w:lang w:eastAsia="zh-CN"/>
        </w:rPr>
        <w:t xml:space="preserve">requiere a menudo </w:t>
      </w:r>
      <w:r>
        <w:rPr>
          <w:rFonts w:ascii="Arial" w:eastAsia="Times New Roman" w:hAnsi="Arial" w:cs="Arial"/>
          <w:lang w:eastAsia="zh-CN"/>
        </w:rPr>
        <w:t xml:space="preserve">de </w:t>
      </w:r>
      <w:r w:rsidRPr="008F0D7B">
        <w:rPr>
          <w:rFonts w:ascii="Arial" w:eastAsia="Times New Roman" w:hAnsi="Arial" w:cs="Arial"/>
          <w:lang w:eastAsia="zh-CN"/>
        </w:rPr>
        <w:t xml:space="preserve">la intervención de especialistas en psicología, psiquiatría, pediatría, geriatría, medicina de familia, trabajo o educación social. Se hace necesaria la integración de la transversalidad como instrumento de solución de estos </w:t>
      </w:r>
      <w:r w:rsidR="00FC5732">
        <w:rPr>
          <w:rFonts w:ascii="Arial" w:eastAsia="Times New Roman" w:hAnsi="Arial" w:cs="Arial"/>
          <w:lang w:eastAsia="zh-CN"/>
        </w:rPr>
        <w:t xml:space="preserve">asuntos </w:t>
      </w:r>
      <w:r w:rsidRPr="008F0D7B">
        <w:rPr>
          <w:rFonts w:ascii="Arial" w:eastAsia="Times New Roman" w:hAnsi="Arial" w:cs="Arial"/>
          <w:lang w:eastAsia="zh-CN"/>
        </w:rPr>
        <w:t>y la formación y atención especializada de los diversos operadores jurídicos y sociales</w:t>
      </w:r>
      <w:r>
        <w:rPr>
          <w:rFonts w:ascii="Arial" w:eastAsia="Times New Roman" w:hAnsi="Arial" w:cs="Arial"/>
          <w:lang w:eastAsia="zh-CN"/>
        </w:rPr>
        <w:t xml:space="preserve"> implicados</w:t>
      </w:r>
      <w:r w:rsidRPr="008F0D7B">
        <w:rPr>
          <w:rFonts w:ascii="Arial" w:eastAsia="Times New Roman" w:hAnsi="Arial" w:cs="Arial"/>
          <w:lang w:eastAsia="zh-CN"/>
        </w:rPr>
        <w:t xml:space="preserve">. </w:t>
      </w:r>
    </w:p>
    <w:p w:rsidR="009C2C09" w:rsidRDefault="009C2C09" w:rsidP="00ED534C">
      <w:pPr>
        <w:suppressAutoHyphens/>
        <w:spacing w:after="0" w:line="360" w:lineRule="auto"/>
        <w:jc w:val="both"/>
        <w:rPr>
          <w:rFonts w:ascii="Arial" w:eastAsia="Times New Roman" w:hAnsi="Arial" w:cs="Arial"/>
          <w:lang w:eastAsia="zh-CN"/>
        </w:rPr>
      </w:pPr>
    </w:p>
    <w:p w:rsidR="009C2C09" w:rsidRDefault="009C2C09" w:rsidP="00ED534C">
      <w:pPr>
        <w:suppressAutoHyphens/>
        <w:spacing w:after="0" w:line="360" w:lineRule="auto"/>
        <w:jc w:val="both"/>
        <w:rPr>
          <w:rFonts w:ascii="Arial" w:eastAsia="Times New Roman" w:hAnsi="Arial" w:cs="Arial"/>
          <w:lang w:eastAsia="zh-CN"/>
        </w:rPr>
      </w:pPr>
      <w:r>
        <w:rPr>
          <w:rFonts w:ascii="Arial" w:eastAsia="Times New Roman" w:hAnsi="Arial" w:cs="Arial"/>
          <w:lang w:eastAsia="zh-CN"/>
        </w:rPr>
        <w:t>Por otra parte, la especialización ha de llegar a todos los ciudadanos del país, de modo que se ha de extender a todo el territorio nacional. Un esencia</w:t>
      </w:r>
      <w:r w:rsidR="004000CF">
        <w:rPr>
          <w:rFonts w:ascii="Arial" w:eastAsia="Times New Roman" w:hAnsi="Arial" w:cs="Arial"/>
          <w:lang w:eastAsia="zh-CN"/>
        </w:rPr>
        <w:t>l</w:t>
      </w:r>
      <w:r>
        <w:rPr>
          <w:rFonts w:ascii="Arial" w:eastAsia="Times New Roman" w:hAnsi="Arial" w:cs="Arial"/>
          <w:lang w:eastAsia="zh-CN"/>
        </w:rPr>
        <w:t xml:space="preserve"> principio de igualdad obliga a que </w:t>
      </w:r>
      <w:r w:rsidR="004000CF">
        <w:rPr>
          <w:rFonts w:ascii="Arial" w:eastAsia="Times New Roman" w:hAnsi="Arial" w:cs="Arial"/>
          <w:lang w:eastAsia="zh-CN"/>
        </w:rPr>
        <w:t>haya órganos judiciales y jueces y juezas especializados en toda España.</w:t>
      </w:r>
    </w:p>
    <w:p w:rsidR="009C2C09" w:rsidRDefault="009C2C09" w:rsidP="00ED534C">
      <w:pPr>
        <w:shd w:val="clear" w:color="auto" w:fill="FFFFFF"/>
        <w:spacing w:after="0" w:line="360" w:lineRule="auto"/>
        <w:jc w:val="both"/>
        <w:rPr>
          <w:rFonts w:ascii="Arial" w:eastAsia="Times New Roman" w:hAnsi="Arial" w:cs="Arial"/>
          <w:color w:val="000000"/>
          <w:szCs w:val="24"/>
          <w:lang w:eastAsia="es-ES"/>
        </w:rPr>
      </w:pPr>
    </w:p>
    <w:p w:rsidR="00790C66" w:rsidRDefault="00984315" w:rsidP="00ED534C">
      <w:pPr>
        <w:pStyle w:val="Prrafodelista"/>
        <w:numPr>
          <w:ilvl w:val="0"/>
          <w:numId w:val="13"/>
        </w:numPr>
        <w:shd w:val="clear" w:color="auto" w:fill="FFFFFF"/>
        <w:spacing w:after="0" w:line="360" w:lineRule="auto"/>
        <w:ind w:left="0" w:firstLine="0"/>
        <w:jc w:val="both"/>
        <w:rPr>
          <w:rFonts w:ascii="Arial" w:eastAsia="Times New Roman" w:hAnsi="Arial" w:cs="Arial"/>
          <w:lang w:eastAsia="zh-CN"/>
        </w:rPr>
      </w:pPr>
      <w:r w:rsidRPr="00984315">
        <w:rPr>
          <w:rFonts w:ascii="Arial" w:eastAsia="Times New Roman" w:hAnsi="Arial" w:cs="Arial"/>
          <w:lang w:eastAsia="zh-CN"/>
        </w:rPr>
        <w:t>La Ley Orgánica n. 5/2018, de 28 de diciembre, de reforma de la Ley Orgánica n. 6/1985, de 1 de julio, del Poder Judicial, sobre medidas urgentes en aplicación del Pacto de Estado en</w:t>
      </w:r>
      <w:r>
        <w:rPr>
          <w:rFonts w:ascii="Arial" w:eastAsia="Times New Roman" w:hAnsi="Arial" w:cs="Arial"/>
          <w:lang w:eastAsia="zh-CN"/>
        </w:rPr>
        <w:t xml:space="preserve"> materia de violencia de género acoge e</w:t>
      </w:r>
      <w:r w:rsidR="005C0A99" w:rsidRPr="00984315">
        <w:rPr>
          <w:rFonts w:ascii="Arial" w:eastAsia="Times New Roman" w:hAnsi="Arial" w:cs="Arial"/>
          <w:lang w:eastAsia="zh-CN"/>
        </w:rPr>
        <w:t>l Informe para un Pacto aprobado por el Pleno del Congreso de los Diputados el día 28 de septiembre de 2017, así como el Informe de la Ponencia de Estudio para la elaboración de estrategia</w:t>
      </w:r>
      <w:r>
        <w:rPr>
          <w:rFonts w:ascii="Arial" w:eastAsia="Times New Roman" w:hAnsi="Arial" w:cs="Arial"/>
          <w:lang w:eastAsia="zh-CN"/>
        </w:rPr>
        <w:t>s contra la violencia de género</w:t>
      </w:r>
      <w:r w:rsidR="005C0A99" w:rsidRPr="00984315">
        <w:rPr>
          <w:rFonts w:ascii="Arial" w:eastAsia="Times New Roman" w:hAnsi="Arial" w:cs="Arial"/>
          <w:lang w:eastAsia="zh-CN"/>
        </w:rPr>
        <w:t xml:space="preserve"> aprobado por el Pleno del Senado de 13 de septiembre de 2017, y posteriormente suscrito el día 27 de diciembre por Comunidades Autónomas, Ayuntamientos, Consejo General del Poder Judicial, sindicatos y organizaciones de la sociedad civil</w:t>
      </w:r>
      <w:r>
        <w:rPr>
          <w:rFonts w:ascii="Arial" w:eastAsia="Times New Roman" w:hAnsi="Arial" w:cs="Arial"/>
          <w:lang w:eastAsia="zh-CN"/>
        </w:rPr>
        <w:t xml:space="preserve"> y avanza</w:t>
      </w:r>
      <w:r w:rsidR="005C0A99" w:rsidRPr="00984315">
        <w:rPr>
          <w:rFonts w:ascii="Arial" w:eastAsia="Times New Roman" w:hAnsi="Arial" w:cs="Arial"/>
          <w:lang w:eastAsia="zh-CN"/>
        </w:rPr>
        <w:t xml:space="preserve"> hacia una efectiva formación y especialización en violencia de género de los profesionales que trabajan en este ámbito, por ser un elemento clave para una adecuada respuesta judicial. Dentro del apartado 5, dedicado al “Impulso de la formación que garantice la mejor respuesta asistencial”, incluye medidas dirigidas a profundizar en la formación de los miembros de las Carreras Judicial y Fiscal. </w:t>
      </w:r>
    </w:p>
    <w:p w:rsidR="00790C66" w:rsidRDefault="00790C66" w:rsidP="00ED534C">
      <w:pPr>
        <w:pStyle w:val="Prrafodelista"/>
        <w:shd w:val="clear" w:color="auto" w:fill="FFFFFF"/>
        <w:spacing w:after="0" w:line="360" w:lineRule="auto"/>
        <w:ind w:left="0"/>
        <w:jc w:val="both"/>
        <w:rPr>
          <w:rFonts w:ascii="Arial" w:eastAsia="Times New Roman" w:hAnsi="Arial" w:cs="Arial"/>
          <w:lang w:eastAsia="zh-CN"/>
        </w:rPr>
      </w:pPr>
    </w:p>
    <w:p w:rsidR="00984315" w:rsidRPr="00984315" w:rsidRDefault="005C0A99" w:rsidP="00ED534C">
      <w:pPr>
        <w:pStyle w:val="Prrafodelista"/>
        <w:shd w:val="clear" w:color="auto" w:fill="FFFFFF"/>
        <w:spacing w:after="0" w:line="360" w:lineRule="auto"/>
        <w:ind w:left="0"/>
        <w:jc w:val="both"/>
        <w:rPr>
          <w:rFonts w:ascii="Arial" w:eastAsia="Times New Roman" w:hAnsi="Arial" w:cs="Arial"/>
          <w:lang w:eastAsia="zh-CN"/>
        </w:rPr>
      </w:pPr>
      <w:r w:rsidRPr="00984315">
        <w:rPr>
          <w:rFonts w:ascii="Arial" w:eastAsia="Times New Roman" w:hAnsi="Arial" w:cs="Arial"/>
          <w:lang w:eastAsia="zh-CN"/>
        </w:rPr>
        <w:t xml:space="preserve">En concreto, la medida número 159 insta a una formación especializada más amplia en dichas materias tanto de los juzgados especializados en violencia de género, como </w:t>
      </w:r>
      <w:r w:rsidRPr="00984315">
        <w:rPr>
          <w:rFonts w:ascii="Arial" w:eastAsia="Times New Roman" w:hAnsi="Arial" w:cs="Arial"/>
          <w:b/>
          <w:lang w:eastAsia="zh-CN"/>
        </w:rPr>
        <w:t>también de los jueces y juezas de familia y de menores</w:t>
      </w:r>
      <w:r w:rsidRPr="00984315">
        <w:rPr>
          <w:rFonts w:ascii="Arial" w:eastAsia="Times New Roman" w:hAnsi="Arial" w:cs="Arial"/>
          <w:lang w:eastAsia="zh-CN"/>
        </w:rPr>
        <w:t xml:space="preserve">. La medida número 160 contiene un mandato de aumento </w:t>
      </w:r>
      <w:r w:rsidR="00984315" w:rsidRPr="00984315">
        <w:rPr>
          <w:rFonts w:ascii="Arial" w:eastAsia="Times New Roman" w:hAnsi="Arial" w:cs="Arial"/>
          <w:lang w:eastAsia="zh-CN"/>
        </w:rPr>
        <w:t>de la capacitación judicial en “</w:t>
      </w:r>
      <w:r w:rsidRPr="00984315">
        <w:rPr>
          <w:rFonts w:ascii="Arial" w:eastAsia="Times New Roman" w:hAnsi="Arial" w:cs="Arial"/>
          <w:lang w:eastAsia="zh-CN"/>
        </w:rPr>
        <w:t>Derecho antidiscriminatorio, incluyendo la perspectiva de género y la transversalidad, en las oposiciones a judicatura, Escuela Judicial y formación continua anual impartida por el Consejo General del Poder Judicial, pasando esta materia a ser obligatoria y evaluable</w:t>
      </w:r>
      <w:r w:rsidR="00984315" w:rsidRPr="00984315">
        <w:rPr>
          <w:rFonts w:ascii="Arial" w:eastAsia="Times New Roman" w:hAnsi="Arial" w:cs="Arial"/>
          <w:lang w:eastAsia="zh-CN"/>
        </w:rPr>
        <w:t>”</w:t>
      </w:r>
      <w:r w:rsidRPr="00984315">
        <w:rPr>
          <w:rFonts w:ascii="Arial" w:eastAsia="Times New Roman" w:hAnsi="Arial" w:cs="Arial"/>
          <w:lang w:eastAsia="zh-CN"/>
        </w:rPr>
        <w:t>. Asimismo, obliga a una reforma legal para introducir pruebas específicas en violencia de género, como requisito para concursar a órganos judiciales especializados.</w:t>
      </w:r>
      <w:r w:rsidR="00984315" w:rsidRPr="00984315">
        <w:rPr>
          <w:rFonts w:ascii="Arial" w:eastAsia="Times New Roman" w:hAnsi="Arial" w:cs="Arial"/>
          <w:lang w:eastAsia="zh-CN"/>
        </w:rPr>
        <w:t xml:space="preserve"> </w:t>
      </w:r>
    </w:p>
    <w:p w:rsidR="00984315" w:rsidRDefault="00984315" w:rsidP="00ED534C">
      <w:pPr>
        <w:pStyle w:val="Prrafodelista"/>
        <w:shd w:val="clear" w:color="auto" w:fill="FFFFFF"/>
        <w:spacing w:after="0" w:line="360" w:lineRule="auto"/>
        <w:ind w:left="0"/>
        <w:jc w:val="both"/>
        <w:rPr>
          <w:rFonts w:ascii="Arial" w:eastAsia="Times New Roman" w:hAnsi="Arial" w:cs="Arial"/>
          <w:lang w:eastAsia="zh-CN"/>
        </w:rPr>
      </w:pPr>
    </w:p>
    <w:p w:rsidR="005C0A99" w:rsidRDefault="005C0A99" w:rsidP="00ED534C">
      <w:pPr>
        <w:shd w:val="clear" w:color="auto" w:fill="FFFFFF"/>
        <w:spacing w:after="0" w:line="360" w:lineRule="auto"/>
        <w:jc w:val="both"/>
        <w:rPr>
          <w:rFonts w:ascii="Arial" w:eastAsia="Times New Roman" w:hAnsi="Arial" w:cs="Arial"/>
          <w:lang w:eastAsia="zh-CN"/>
        </w:rPr>
      </w:pPr>
      <w:r>
        <w:rPr>
          <w:rFonts w:ascii="Arial" w:eastAsia="Times New Roman" w:hAnsi="Arial" w:cs="Arial"/>
          <w:lang w:eastAsia="zh-CN"/>
        </w:rPr>
        <w:t>L</w:t>
      </w:r>
      <w:r w:rsidRPr="005C0A99">
        <w:rPr>
          <w:rFonts w:ascii="Arial" w:eastAsia="Times New Roman" w:hAnsi="Arial" w:cs="Arial"/>
          <w:lang w:eastAsia="zh-CN"/>
        </w:rPr>
        <w:t>a L</w:t>
      </w:r>
      <w:r>
        <w:rPr>
          <w:rFonts w:ascii="Arial" w:eastAsia="Times New Roman" w:hAnsi="Arial" w:cs="Arial"/>
          <w:lang w:eastAsia="zh-CN"/>
        </w:rPr>
        <w:t xml:space="preserve">ey </w:t>
      </w:r>
      <w:r w:rsidRPr="005C0A99">
        <w:rPr>
          <w:rFonts w:ascii="Arial" w:eastAsia="Times New Roman" w:hAnsi="Arial" w:cs="Arial"/>
          <w:lang w:eastAsia="zh-CN"/>
        </w:rPr>
        <w:t>O</w:t>
      </w:r>
      <w:r>
        <w:rPr>
          <w:rFonts w:ascii="Arial" w:eastAsia="Times New Roman" w:hAnsi="Arial" w:cs="Arial"/>
          <w:lang w:eastAsia="zh-CN"/>
        </w:rPr>
        <w:t>rgánica n.</w:t>
      </w:r>
      <w:r w:rsidRPr="005C0A99">
        <w:rPr>
          <w:rFonts w:ascii="Arial" w:eastAsia="Times New Roman" w:hAnsi="Arial" w:cs="Arial"/>
          <w:lang w:eastAsia="zh-CN"/>
        </w:rPr>
        <w:t xml:space="preserve"> 8/2021 establece el mandato de un año para llevar a cabo estas reformas, por lo que no se debe perder la ocasión de abordarlo en las reformas en trámite.</w:t>
      </w:r>
    </w:p>
    <w:p w:rsidR="005C0A99" w:rsidRDefault="005C0A99" w:rsidP="00ED534C">
      <w:pPr>
        <w:shd w:val="clear" w:color="auto" w:fill="FFFFFF"/>
        <w:spacing w:after="0" w:line="360" w:lineRule="auto"/>
        <w:jc w:val="both"/>
        <w:rPr>
          <w:rFonts w:ascii="Arial" w:eastAsia="Times New Roman" w:hAnsi="Arial" w:cs="Arial"/>
          <w:lang w:eastAsia="zh-CN"/>
        </w:rPr>
      </w:pPr>
    </w:p>
    <w:p w:rsidR="009C2C09" w:rsidRPr="009C2C09" w:rsidRDefault="009C2C09" w:rsidP="00ED534C">
      <w:pPr>
        <w:shd w:val="clear" w:color="auto" w:fill="FFFFFF"/>
        <w:spacing w:after="0" w:line="360" w:lineRule="auto"/>
        <w:jc w:val="both"/>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Ello nos lleva a </w:t>
      </w:r>
      <w:r w:rsidRPr="009C2C09">
        <w:rPr>
          <w:rFonts w:ascii="Arial" w:eastAsia="Times New Roman" w:hAnsi="Arial" w:cs="Arial"/>
          <w:color w:val="000000"/>
          <w:szCs w:val="24"/>
          <w:lang w:eastAsia="es-ES"/>
        </w:rPr>
        <w:t>propone</w:t>
      </w:r>
      <w:r>
        <w:rPr>
          <w:rFonts w:ascii="Arial" w:eastAsia="Times New Roman" w:hAnsi="Arial" w:cs="Arial"/>
          <w:color w:val="000000"/>
          <w:szCs w:val="24"/>
          <w:lang w:eastAsia="es-ES"/>
        </w:rPr>
        <w:t>r</w:t>
      </w:r>
      <w:r w:rsidR="00790C66">
        <w:rPr>
          <w:rFonts w:ascii="Arial" w:eastAsia="Times New Roman" w:hAnsi="Arial" w:cs="Arial"/>
          <w:color w:val="000000"/>
          <w:szCs w:val="24"/>
          <w:lang w:eastAsia="es-ES"/>
        </w:rPr>
        <w:t>, en primer lugar,</w:t>
      </w:r>
      <w:r>
        <w:rPr>
          <w:rFonts w:ascii="Arial" w:eastAsia="Times New Roman" w:hAnsi="Arial" w:cs="Arial"/>
          <w:color w:val="000000"/>
          <w:szCs w:val="24"/>
          <w:lang w:eastAsia="es-ES"/>
        </w:rPr>
        <w:t xml:space="preserve"> </w:t>
      </w:r>
      <w:r w:rsidR="00790C66">
        <w:rPr>
          <w:rFonts w:ascii="Arial" w:eastAsia="Times New Roman" w:hAnsi="Arial" w:cs="Arial"/>
          <w:color w:val="000000"/>
          <w:szCs w:val="24"/>
          <w:lang w:eastAsia="es-ES"/>
        </w:rPr>
        <w:t>que el</w:t>
      </w:r>
      <w:r w:rsidRPr="009C2C09">
        <w:rPr>
          <w:rFonts w:ascii="Arial" w:eastAsia="Times New Roman" w:hAnsi="Arial" w:cs="Arial"/>
          <w:color w:val="000000"/>
          <w:szCs w:val="24"/>
          <w:lang w:eastAsia="es-ES"/>
        </w:rPr>
        <w:t xml:space="preserve"> artículo 86, 1 </w:t>
      </w:r>
      <w:r w:rsidR="004000CF">
        <w:rPr>
          <w:rFonts w:ascii="Arial" w:eastAsia="Times New Roman" w:hAnsi="Arial" w:cs="Arial"/>
          <w:color w:val="000000"/>
          <w:szCs w:val="24"/>
          <w:lang w:eastAsia="es-ES"/>
        </w:rPr>
        <w:t xml:space="preserve">de la Ley Orgánica del Poder Judicial, según se presenta </w:t>
      </w:r>
      <w:r w:rsidRPr="009C2C09">
        <w:rPr>
          <w:rFonts w:ascii="Arial" w:eastAsia="Times New Roman" w:hAnsi="Arial" w:cs="Arial"/>
          <w:color w:val="000000"/>
          <w:szCs w:val="24"/>
          <w:lang w:eastAsia="es-ES"/>
        </w:rPr>
        <w:t>en el Proyecto de Ley Orgánica de eficiencia organizativa del servicio público de Justicia</w:t>
      </w:r>
      <w:r w:rsidR="00790C66">
        <w:rPr>
          <w:rFonts w:ascii="Arial" w:eastAsia="Times New Roman" w:hAnsi="Arial" w:cs="Arial"/>
          <w:color w:val="000000"/>
          <w:szCs w:val="24"/>
          <w:lang w:eastAsia="es-ES"/>
        </w:rPr>
        <w:t xml:space="preserve"> (Diario Oficial de las Cortes Generales </w:t>
      </w:r>
      <w:r w:rsidR="00790C66" w:rsidRPr="00790C66">
        <w:rPr>
          <w:rFonts w:ascii="Arial" w:eastAsia="Times New Roman" w:hAnsi="Arial" w:cs="Arial"/>
          <w:color w:val="000000"/>
          <w:szCs w:val="24"/>
          <w:lang w:eastAsia="es-ES"/>
        </w:rPr>
        <w:t>Núm. 98-1</w:t>
      </w:r>
      <w:r w:rsidR="00790C66">
        <w:rPr>
          <w:rFonts w:ascii="Arial" w:eastAsia="Times New Roman" w:hAnsi="Arial" w:cs="Arial"/>
          <w:color w:val="000000"/>
          <w:szCs w:val="24"/>
          <w:lang w:eastAsia="es-ES"/>
        </w:rPr>
        <w:t>,</w:t>
      </w:r>
      <w:r w:rsidR="00790C66">
        <w:t xml:space="preserve"> de </w:t>
      </w:r>
      <w:r w:rsidR="00790C66">
        <w:rPr>
          <w:rFonts w:ascii="Arial" w:eastAsia="Times New Roman" w:hAnsi="Arial" w:cs="Arial"/>
          <w:color w:val="000000"/>
          <w:szCs w:val="24"/>
          <w:lang w:eastAsia="es-ES"/>
        </w:rPr>
        <w:t xml:space="preserve">22 de abril de 2022), introduzca </w:t>
      </w:r>
      <w:r w:rsidR="00790C66" w:rsidRPr="00790C66">
        <w:rPr>
          <w:rFonts w:ascii="Arial" w:eastAsia="Times New Roman" w:hAnsi="Arial" w:cs="Arial"/>
          <w:b/>
          <w:color w:val="000000"/>
          <w:szCs w:val="24"/>
          <w:lang w:eastAsia="es-ES"/>
        </w:rPr>
        <w:t>con carácter general</w:t>
      </w:r>
      <w:r w:rsidR="00790C66">
        <w:rPr>
          <w:rFonts w:ascii="Arial" w:eastAsia="Times New Roman" w:hAnsi="Arial" w:cs="Arial"/>
          <w:color w:val="000000"/>
          <w:szCs w:val="24"/>
          <w:lang w:eastAsia="es-ES"/>
        </w:rPr>
        <w:t>, la creación en</w:t>
      </w:r>
      <w:r w:rsidR="00790C66" w:rsidRPr="00790C66">
        <w:rPr>
          <w:rFonts w:ascii="Arial" w:eastAsia="Times New Roman" w:hAnsi="Arial" w:cs="Arial"/>
          <w:color w:val="000000"/>
          <w:szCs w:val="24"/>
          <w:lang w:eastAsia="es-ES"/>
        </w:rPr>
        <w:t xml:space="preserve"> </w:t>
      </w:r>
      <w:r w:rsidR="00790C66" w:rsidRPr="009C2C09">
        <w:rPr>
          <w:rFonts w:ascii="Arial" w:eastAsia="Times New Roman" w:hAnsi="Arial" w:cs="Arial"/>
          <w:color w:val="000000"/>
          <w:szCs w:val="24"/>
          <w:lang w:eastAsia="es-ES"/>
        </w:rPr>
        <w:t>Tribunal</w:t>
      </w:r>
      <w:r w:rsidR="00790C66">
        <w:rPr>
          <w:rFonts w:ascii="Arial" w:eastAsia="Times New Roman" w:hAnsi="Arial" w:cs="Arial"/>
          <w:color w:val="000000"/>
          <w:szCs w:val="24"/>
          <w:lang w:eastAsia="es-ES"/>
        </w:rPr>
        <w:t>es</w:t>
      </w:r>
      <w:r w:rsidR="00790C66" w:rsidRPr="009C2C09">
        <w:rPr>
          <w:rFonts w:ascii="Arial" w:eastAsia="Times New Roman" w:hAnsi="Arial" w:cs="Arial"/>
          <w:color w:val="000000"/>
          <w:szCs w:val="24"/>
          <w:lang w:eastAsia="es-ES"/>
        </w:rPr>
        <w:t xml:space="preserve"> de Instancia </w:t>
      </w:r>
      <w:r w:rsidR="00790C66">
        <w:rPr>
          <w:rFonts w:ascii="Arial" w:eastAsia="Times New Roman" w:hAnsi="Arial" w:cs="Arial"/>
          <w:color w:val="000000"/>
          <w:szCs w:val="24"/>
          <w:lang w:eastAsia="es-ES"/>
        </w:rPr>
        <w:t xml:space="preserve">de una </w:t>
      </w:r>
      <w:r w:rsidR="00790C66" w:rsidRPr="00E75563">
        <w:rPr>
          <w:rFonts w:ascii="Arial" w:eastAsia="Times New Roman" w:hAnsi="Arial" w:cs="Arial"/>
          <w:color w:val="000000"/>
          <w:szCs w:val="24"/>
          <w:lang w:eastAsia="es-ES"/>
        </w:rPr>
        <w:t xml:space="preserve">Sección </w:t>
      </w:r>
      <w:r w:rsidR="00790C66" w:rsidRPr="00790C66">
        <w:rPr>
          <w:rFonts w:ascii="Arial" w:eastAsia="Times New Roman" w:hAnsi="Arial" w:cs="Arial"/>
          <w:szCs w:val="24"/>
          <w:lang w:eastAsia="es-ES"/>
        </w:rPr>
        <w:t xml:space="preserve">de Infancia, </w:t>
      </w:r>
      <w:r w:rsidR="00790C66" w:rsidRPr="003978E1">
        <w:rPr>
          <w:rFonts w:ascii="Arial" w:eastAsia="Times New Roman" w:hAnsi="Arial" w:cs="Arial"/>
          <w:szCs w:val="24"/>
          <w:lang w:eastAsia="es-ES"/>
        </w:rPr>
        <w:t>Familia</w:t>
      </w:r>
      <w:r w:rsidR="00790C66">
        <w:rPr>
          <w:rFonts w:ascii="Arial" w:eastAsia="Times New Roman" w:hAnsi="Arial" w:cs="Arial"/>
          <w:szCs w:val="24"/>
          <w:lang w:eastAsia="es-ES"/>
        </w:rPr>
        <w:t xml:space="preserve"> y Capacidad</w:t>
      </w:r>
      <w:r w:rsidR="00790C66" w:rsidRPr="003978E1">
        <w:rPr>
          <w:rFonts w:ascii="Arial" w:eastAsia="Times New Roman" w:hAnsi="Arial" w:cs="Arial"/>
          <w:szCs w:val="24"/>
          <w:lang w:eastAsia="es-ES"/>
        </w:rPr>
        <w:t>,</w:t>
      </w:r>
      <w:r w:rsidR="00790C66" w:rsidRPr="009C2C09">
        <w:rPr>
          <w:rFonts w:ascii="Arial" w:eastAsia="Times New Roman" w:hAnsi="Arial" w:cs="Arial"/>
          <w:color w:val="000000"/>
          <w:szCs w:val="24"/>
          <w:lang w:eastAsia="es-ES"/>
        </w:rPr>
        <w:t xml:space="preserve"> que ext</w:t>
      </w:r>
      <w:r w:rsidR="00790C66">
        <w:rPr>
          <w:rFonts w:ascii="Arial" w:eastAsia="Times New Roman" w:hAnsi="Arial" w:cs="Arial"/>
          <w:color w:val="000000"/>
          <w:szCs w:val="24"/>
          <w:lang w:eastAsia="es-ES"/>
        </w:rPr>
        <w:t>ienda</w:t>
      </w:r>
      <w:r w:rsidR="0040656F">
        <w:rPr>
          <w:rFonts w:ascii="Arial" w:eastAsia="Times New Roman" w:hAnsi="Arial" w:cs="Arial"/>
          <w:color w:val="000000"/>
          <w:szCs w:val="24"/>
          <w:lang w:eastAsia="es-ES"/>
        </w:rPr>
        <w:t xml:space="preserve">n </w:t>
      </w:r>
      <w:r w:rsidR="00790C66" w:rsidRPr="009C2C09">
        <w:rPr>
          <w:rFonts w:ascii="Arial" w:eastAsia="Times New Roman" w:hAnsi="Arial" w:cs="Arial"/>
          <w:color w:val="000000"/>
          <w:szCs w:val="24"/>
          <w:lang w:eastAsia="es-ES"/>
        </w:rPr>
        <w:t>su jurisdic</w:t>
      </w:r>
      <w:r w:rsidR="00790C66">
        <w:rPr>
          <w:rFonts w:ascii="Arial" w:eastAsia="Times New Roman" w:hAnsi="Arial" w:cs="Arial"/>
          <w:color w:val="000000"/>
          <w:szCs w:val="24"/>
          <w:lang w:eastAsia="es-ES"/>
        </w:rPr>
        <w:t>ción a todo</w:t>
      </w:r>
      <w:r w:rsidR="0096091F">
        <w:rPr>
          <w:rFonts w:ascii="Arial" w:eastAsia="Times New Roman" w:hAnsi="Arial" w:cs="Arial"/>
          <w:color w:val="000000"/>
          <w:szCs w:val="24"/>
          <w:lang w:eastAsia="es-ES"/>
        </w:rPr>
        <w:t>s los</w:t>
      </w:r>
      <w:r w:rsidR="00790C66">
        <w:rPr>
          <w:rFonts w:ascii="Arial" w:eastAsia="Times New Roman" w:hAnsi="Arial" w:cs="Arial"/>
          <w:color w:val="000000"/>
          <w:szCs w:val="24"/>
          <w:lang w:eastAsia="es-ES"/>
        </w:rPr>
        <w:t xml:space="preserve"> partido</w:t>
      </w:r>
      <w:r w:rsidR="0096091F">
        <w:rPr>
          <w:rFonts w:ascii="Arial" w:eastAsia="Times New Roman" w:hAnsi="Arial" w:cs="Arial"/>
          <w:color w:val="000000"/>
          <w:szCs w:val="24"/>
          <w:lang w:eastAsia="es-ES"/>
        </w:rPr>
        <w:t>s judiciales</w:t>
      </w:r>
      <w:r w:rsidR="00790C66">
        <w:rPr>
          <w:rFonts w:ascii="Arial" w:eastAsia="Times New Roman" w:hAnsi="Arial" w:cs="Arial"/>
          <w:color w:val="000000"/>
          <w:szCs w:val="24"/>
          <w:lang w:eastAsia="es-ES"/>
        </w:rPr>
        <w:t xml:space="preserve"> </w:t>
      </w:r>
      <w:r w:rsidR="0040656F">
        <w:rPr>
          <w:rFonts w:ascii="Arial" w:eastAsia="Times New Roman" w:hAnsi="Arial" w:cs="Arial"/>
          <w:color w:val="000000"/>
          <w:szCs w:val="24"/>
          <w:lang w:eastAsia="es-ES"/>
        </w:rPr>
        <w:t xml:space="preserve">o partidos </w:t>
      </w:r>
      <w:r w:rsidR="00790C66">
        <w:rPr>
          <w:rFonts w:ascii="Arial" w:eastAsia="Times New Roman" w:hAnsi="Arial" w:cs="Arial"/>
          <w:color w:val="000000"/>
          <w:szCs w:val="24"/>
          <w:lang w:eastAsia="es-ES"/>
        </w:rPr>
        <w:t>judicial</w:t>
      </w:r>
      <w:r w:rsidR="0040656F">
        <w:rPr>
          <w:rFonts w:ascii="Arial" w:eastAsia="Times New Roman" w:hAnsi="Arial" w:cs="Arial"/>
          <w:color w:val="000000"/>
          <w:szCs w:val="24"/>
          <w:lang w:eastAsia="es-ES"/>
        </w:rPr>
        <w:t>es agrupados</w:t>
      </w:r>
      <w:r w:rsidR="00790C66">
        <w:rPr>
          <w:rFonts w:ascii="Arial" w:eastAsia="Times New Roman" w:hAnsi="Arial" w:cs="Arial"/>
          <w:color w:val="000000"/>
          <w:szCs w:val="24"/>
          <w:lang w:eastAsia="es-ES"/>
        </w:rPr>
        <w:t xml:space="preserve"> correspondiente</w:t>
      </w:r>
      <w:r w:rsidR="0040656F">
        <w:rPr>
          <w:rFonts w:ascii="Arial" w:eastAsia="Times New Roman" w:hAnsi="Arial" w:cs="Arial"/>
          <w:color w:val="000000"/>
          <w:szCs w:val="24"/>
          <w:lang w:eastAsia="es-ES"/>
        </w:rPr>
        <w:t>s</w:t>
      </w:r>
      <w:r w:rsidR="00790C66">
        <w:rPr>
          <w:rFonts w:ascii="Arial" w:eastAsia="Times New Roman" w:hAnsi="Arial" w:cs="Arial"/>
          <w:color w:val="000000"/>
          <w:szCs w:val="24"/>
          <w:lang w:eastAsia="es-ES"/>
        </w:rPr>
        <w:t>.</w:t>
      </w:r>
    </w:p>
    <w:p w:rsidR="009C2C09" w:rsidRDefault="009C2C09" w:rsidP="00ED534C">
      <w:pPr>
        <w:shd w:val="clear" w:color="auto" w:fill="FFFFFF"/>
        <w:spacing w:after="0" w:line="360" w:lineRule="auto"/>
        <w:jc w:val="both"/>
        <w:rPr>
          <w:rFonts w:ascii="Arial" w:eastAsia="Times New Roman" w:hAnsi="Arial" w:cs="Arial"/>
          <w:color w:val="000000"/>
          <w:szCs w:val="24"/>
          <w:lang w:eastAsia="es-ES"/>
        </w:rPr>
      </w:pPr>
    </w:p>
    <w:p w:rsidR="003978E1" w:rsidRPr="009C2C09" w:rsidRDefault="00790C66"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Correlativamente, se ha de modificar la Ley de Planta para permitir la agrupación de diversos Partidos Judiciales bajo una sola Sección </w:t>
      </w:r>
      <w:r w:rsidRPr="00E75563">
        <w:rPr>
          <w:rFonts w:ascii="Arial" w:eastAsia="Times New Roman" w:hAnsi="Arial" w:cs="Arial"/>
          <w:color w:val="000000"/>
          <w:szCs w:val="24"/>
          <w:lang w:eastAsia="es-ES"/>
        </w:rPr>
        <w:t>de</w:t>
      </w:r>
      <w:r w:rsidRPr="00E75563">
        <w:rPr>
          <w:rFonts w:ascii="Arial" w:eastAsia="Times New Roman" w:hAnsi="Arial" w:cs="Arial"/>
          <w:color w:val="C00000"/>
          <w:szCs w:val="24"/>
          <w:lang w:eastAsia="es-ES"/>
        </w:rPr>
        <w:t xml:space="preserve"> </w:t>
      </w:r>
      <w:r w:rsidRPr="00790C66">
        <w:rPr>
          <w:rFonts w:ascii="Arial" w:eastAsia="Times New Roman" w:hAnsi="Arial" w:cs="Arial"/>
          <w:szCs w:val="24"/>
          <w:lang w:eastAsia="es-ES"/>
        </w:rPr>
        <w:t xml:space="preserve">Infancia, Familia </w:t>
      </w:r>
      <w:r>
        <w:rPr>
          <w:rFonts w:ascii="Arial" w:eastAsia="Times New Roman" w:hAnsi="Arial" w:cs="Arial"/>
          <w:szCs w:val="24"/>
          <w:lang w:eastAsia="es-ES"/>
        </w:rPr>
        <w:t>y Capacidad.</w:t>
      </w:r>
    </w:p>
    <w:p w:rsidR="00364CDD" w:rsidRDefault="00364CDD" w:rsidP="00ED534C">
      <w:pPr>
        <w:suppressAutoHyphens/>
        <w:spacing w:after="0" w:line="360" w:lineRule="auto"/>
        <w:jc w:val="both"/>
        <w:rPr>
          <w:rFonts w:ascii="Arial" w:eastAsia="Times New Roman" w:hAnsi="Arial" w:cs="Arial"/>
          <w:b/>
          <w:lang w:eastAsia="zh-CN"/>
        </w:rPr>
      </w:pPr>
    </w:p>
    <w:p w:rsidR="00ED534C" w:rsidRPr="00364CDD" w:rsidRDefault="00ED534C" w:rsidP="00ED534C">
      <w:pPr>
        <w:suppressAutoHyphens/>
        <w:spacing w:after="0" w:line="360" w:lineRule="auto"/>
        <w:jc w:val="both"/>
        <w:rPr>
          <w:rFonts w:ascii="Arial" w:eastAsia="Times New Roman" w:hAnsi="Arial" w:cs="Arial"/>
          <w:b/>
          <w:lang w:eastAsia="zh-CN"/>
        </w:rPr>
      </w:pPr>
    </w:p>
    <w:p w:rsidR="00364CDD" w:rsidRPr="005D4D3A" w:rsidRDefault="00364CDD" w:rsidP="00ED534C">
      <w:pPr>
        <w:pStyle w:val="Prrafodelista"/>
        <w:numPr>
          <w:ilvl w:val="0"/>
          <w:numId w:val="15"/>
        </w:numPr>
        <w:suppressAutoHyphens/>
        <w:spacing w:after="0" w:line="360" w:lineRule="auto"/>
        <w:ind w:left="0" w:firstLine="0"/>
        <w:jc w:val="both"/>
        <w:rPr>
          <w:rFonts w:ascii="Arial" w:eastAsia="Times New Roman" w:hAnsi="Arial" w:cs="Arial"/>
          <w:b/>
          <w:lang w:eastAsia="zh-CN"/>
        </w:rPr>
      </w:pPr>
      <w:r w:rsidRPr="005D4D3A">
        <w:rPr>
          <w:rFonts w:ascii="Arial" w:eastAsia="Times New Roman" w:hAnsi="Arial" w:cs="Arial"/>
          <w:b/>
          <w:lang w:eastAsia="zh-CN"/>
        </w:rPr>
        <w:t>LA DEFINICIÓN DE LAS COMPETENCIAS</w:t>
      </w:r>
      <w:r w:rsidR="005D4D3A" w:rsidRPr="005D4D3A">
        <w:rPr>
          <w:rFonts w:ascii="Arial" w:eastAsia="Times New Roman" w:hAnsi="Arial" w:cs="Arial"/>
          <w:b/>
          <w:color w:val="000000"/>
          <w:szCs w:val="24"/>
          <w:lang w:eastAsia="es-ES"/>
        </w:rPr>
        <w:t xml:space="preserve"> DE LOS TRIBUNALES DE INFANCIA, FAMILIA Y CAPACIDAD</w:t>
      </w:r>
    </w:p>
    <w:p w:rsidR="00364CDD" w:rsidRPr="008F0D7B" w:rsidRDefault="00364CDD" w:rsidP="00ED534C">
      <w:pPr>
        <w:suppressAutoHyphens/>
        <w:spacing w:after="0" w:line="360" w:lineRule="auto"/>
        <w:jc w:val="both"/>
        <w:rPr>
          <w:rFonts w:ascii="Arial" w:eastAsia="Times New Roman" w:hAnsi="Arial" w:cs="Arial"/>
          <w:lang w:eastAsia="zh-CN"/>
        </w:rPr>
      </w:pPr>
    </w:p>
    <w:p w:rsidR="005D4D3A" w:rsidRDefault="00364CDD" w:rsidP="00ED534C">
      <w:pPr>
        <w:pStyle w:val="Prrafodelista"/>
        <w:suppressAutoHyphens/>
        <w:spacing w:after="0" w:line="360" w:lineRule="auto"/>
        <w:ind w:left="0"/>
        <w:jc w:val="both"/>
        <w:rPr>
          <w:rFonts w:ascii="Arial" w:eastAsia="Times New Roman" w:hAnsi="Arial" w:cs="Arial"/>
          <w:lang w:eastAsia="zh-CN"/>
        </w:rPr>
      </w:pPr>
      <w:r>
        <w:rPr>
          <w:rFonts w:ascii="Arial" w:eastAsia="Times New Roman" w:hAnsi="Arial" w:cs="Arial"/>
          <w:lang w:eastAsia="zh-CN"/>
        </w:rPr>
        <w:t xml:space="preserve">El mandato de </w:t>
      </w:r>
      <w:r w:rsidRPr="00364CDD">
        <w:rPr>
          <w:rFonts w:ascii="Arial" w:eastAsia="Times New Roman" w:hAnsi="Arial" w:cs="Arial"/>
          <w:lang w:eastAsia="zh-CN"/>
        </w:rPr>
        <w:t xml:space="preserve">la Disposición Final 20ª de la Ley Orgánica 8/2021, de 4 de junio, de protección integral </w:t>
      </w:r>
      <w:r>
        <w:rPr>
          <w:rFonts w:ascii="Arial" w:eastAsia="Times New Roman" w:hAnsi="Arial" w:cs="Arial"/>
          <w:lang w:eastAsia="zh-CN"/>
        </w:rPr>
        <w:t>a</w:t>
      </w:r>
      <w:r w:rsidR="005D4D3A">
        <w:rPr>
          <w:rFonts w:ascii="Arial" w:eastAsia="Times New Roman" w:hAnsi="Arial" w:cs="Arial"/>
          <w:lang w:eastAsia="zh-CN"/>
        </w:rPr>
        <w:t xml:space="preserve"> la infancia y la adolescencia impone la e</w:t>
      </w:r>
      <w:r w:rsidR="005D4D3A" w:rsidRPr="005D4D3A">
        <w:rPr>
          <w:rFonts w:ascii="Arial" w:eastAsia="Times New Roman" w:hAnsi="Arial" w:cs="Arial"/>
          <w:lang w:eastAsia="zh-CN"/>
        </w:rPr>
        <w:t>specialización de los órganos judiciales, de la fis</w:t>
      </w:r>
      <w:r w:rsidR="005D4D3A">
        <w:rPr>
          <w:rFonts w:ascii="Arial" w:eastAsia="Times New Roman" w:hAnsi="Arial" w:cs="Arial"/>
          <w:lang w:eastAsia="zh-CN"/>
        </w:rPr>
        <w:t>calía y de los equipos técnicos</w:t>
      </w:r>
      <w:r w:rsidR="005D4D3A" w:rsidRPr="005D4D3A">
        <w:rPr>
          <w:rFonts w:ascii="Arial" w:eastAsia="Times New Roman" w:hAnsi="Arial" w:cs="Arial"/>
          <w:lang w:eastAsia="zh-CN"/>
        </w:rPr>
        <w:t xml:space="preserve"> </w:t>
      </w:r>
      <w:r w:rsidR="005D4D3A">
        <w:rPr>
          <w:rFonts w:ascii="Arial" w:eastAsia="Times New Roman" w:hAnsi="Arial" w:cs="Arial"/>
          <w:lang w:eastAsia="zh-CN"/>
        </w:rPr>
        <w:t xml:space="preserve">en Infancia, Familia y Capacidad, la realización de </w:t>
      </w:r>
      <w:r w:rsidR="005D4D3A" w:rsidRPr="00364CDD">
        <w:rPr>
          <w:rFonts w:ascii="Arial" w:eastAsia="Times New Roman" w:hAnsi="Arial" w:cs="Arial"/>
          <w:lang w:eastAsia="zh-CN"/>
        </w:rPr>
        <w:t>las pruebas selectivas de especialización de Jueces y Magistrados en ese orden y la consiguiente adecuación de la Planta Judicial</w:t>
      </w:r>
      <w:r w:rsidR="005D4D3A">
        <w:rPr>
          <w:rFonts w:ascii="Arial" w:eastAsia="Times New Roman" w:hAnsi="Arial" w:cs="Arial"/>
          <w:lang w:eastAsia="zh-CN"/>
        </w:rPr>
        <w:t>.</w:t>
      </w:r>
    </w:p>
    <w:p w:rsidR="005D4D3A" w:rsidRDefault="005D4D3A" w:rsidP="00ED534C">
      <w:pPr>
        <w:suppressAutoHyphens/>
        <w:spacing w:after="0" w:line="360" w:lineRule="auto"/>
        <w:jc w:val="both"/>
        <w:rPr>
          <w:rFonts w:ascii="Arial" w:eastAsia="Times New Roman" w:hAnsi="Arial" w:cs="Arial"/>
          <w:lang w:eastAsia="zh-CN"/>
        </w:rPr>
      </w:pPr>
    </w:p>
    <w:p w:rsidR="005D4D3A" w:rsidRDefault="005D4D3A" w:rsidP="00ED534C">
      <w:pPr>
        <w:suppressAutoHyphens/>
        <w:spacing w:after="0" w:line="360" w:lineRule="auto"/>
        <w:jc w:val="both"/>
        <w:rPr>
          <w:rFonts w:ascii="Arial" w:eastAsia="Times New Roman" w:hAnsi="Arial" w:cs="Arial"/>
          <w:lang w:eastAsia="zh-CN"/>
        </w:rPr>
      </w:pPr>
      <w:r>
        <w:rPr>
          <w:rFonts w:ascii="Arial" w:eastAsia="Times New Roman" w:hAnsi="Arial" w:cs="Arial"/>
          <w:lang w:eastAsia="zh-CN"/>
        </w:rPr>
        <w:t>S</w:t>
      </w:r>
      <w:r w:rsidRPr="004D313E">
        <w:rPr>
          <w:rFonts w:ascii="Arial" w:eastAsia="Times New Roman" w:hAnsi="Arial" w:cs="Arial"/>
          <w:lang w:eastAsia="zh-CN"/>
        </w:rPr>
        <w:t xml:space="preserve">e añade la previsión de una ley que regule la composición y funcionamiento de los Equipos Técnicos adscritos a dicha jurisdicción y la forma de acceso a los mismos de acuerdo con los criterios de especialización y formación, a recoger en la Ley que se propone. También </w:t>
      </w:r>
      <w:r>
        <w:rPr>
          <w:rFonts w:ascii="Arial" w:eastAsia="Times New Roman" w:hAnsi="Arial" w:cs="Arial"/>
          <w:lang w:eastAsia="zh-CN"/>
        </w:rPr>
        <w:t xml:space="preserve">se </w:t>
      </w:r>
      <w:r w:rsidRPr="004D313E">
        <w:rPr>
          <w:rFonts w:ascii="Arial" w:eastAsia="Times New Roman" w:hAnsi="Arial" w:cs="Arial"/>
          <w:lang w:eastAsia="zh-CN"/>
        </w:rPr>
        <w:t>prevé la modificación de la Ley 50/1981, de 30 de diciembre, reguladora del Estatuto Orgánico del Ministerio Fiscal, a los efectos de establecer igual especialización de fiscales conforme a su régimen estatutario.</w:t>
      </w:r>
    </w:p>
    <w:p w:rsidR="005D4D3A" w:rsidRDefault="005D4D3A" w:rsidP="00ED534C">
      <w:pPr>
        <w:suppressAutoHyphens/>
        <w:spacing w:after="0" w:line="360" w:lineRule="auto"/>
        <w:jc w:val="both"/>
        <w:rPr>
          <w:rFonts w:ascii="Arial" w:eastAsia="Times New Roman" w:hAnsi="Arial" w:cs="Arial"/>
          <w:lang w:eastAsia="zh-CN"/>
        </w:rPr>
      </w:pPr>
    </w:p>
    <w:p w:rsidR="00DE3803" w:rsidRPr="005D4D3A" w:rsidRDefault="005D4D3A" w:rsidP="00ED534C">
      <w:pPr>
        <w:suppressAutoHyphens/>
        <w:spacing w:after="0" w:line="360" w:lineRule="auto"/>
        <w:jc w:val="both"/>
        <w:rPr>
          <w:rFonts w:ascii="Arial" w:eastAsia="Times New Roman" w:hAnsi="Arial" w:cs="Arial"/>
          <w:lang w:eastAsia="zh-CN"/>
        </w:rPr>
      </w:pPr>
      <w:r>
        <w:rPr>
          <w:rFonts w:ascii="Arial" w:eastAsia="Times New Roman" w:hAnsi="Arial" w:cs="Arial"/>
          <w:lang w:eastAsia="zh-CN"/>
        </w:rPr>
        <w:t xml:space="preserve">Ello </w:t>
      </w:r>
      <w:r w:rsidR="00980C21" w:rsidRPr="005D4D3A">
        <w:rPr>
          <w:rFonts w:ascii="Arial" w:eastAsia="Times New Roman" w:hAnsi="Arial" w:cs="Arial"/>
          <w:lang w:eastAsia="zh-CN"/>
        </w:rPr>
        <w:t xml:space="preserve">aboca a una modificación de la Ley Orgánica 6/1985, de 1 de julio, del Poder Judicial, </w:t>
      </w:r>
      <w:r>
        <w:rPr>
          <w:rFonts w:ascii="Arial" w:eastAsia="Times New Roman" w:hAnsi="Arial" w:cs="Arial"/>
          <w:lang w:eastAsia="zh-CN"/>
        </w:rPr>
        <w:t xml:space="preserve">que se ha materializado en el </w:t>
      </w:r>
      <w:r w:rsidR="009C2C09" w:rsidRPr="009C2C09">
        <w:rPr>
          <w:rFonts w:ascii="Arial" w:eastAsia="Times New Roman" w:hAnsi="Arial" w:cs="Arial"/>
          <w:lang w:eastAsia="zh-CN"/>
        </w:rPr>
        <w:t>Proyecto de Ley Orgánica de eficiencia organizativa del servicio público de Justicia</w:t>
      </w:r>
      <w:r>
        <w:rPr>
          <w:rFonts w:ascii="Arial" w:eastAsia="Times New Roman" w:hAnsi="Arial" w:cs="Arial"/>
          <w:lang w:eastAsia="zh-CN"/>
        </w:rPr>
        <w:t>, actualmente en trámite en el Congreso de los Diputados. Este Proyecto prevé la creación de Secciones de Infancia, Familia y Capacidad en los nuevos Tribunales de Instancia.</w:t>
      </w:r>
    </w:p>
    <w:p w:rsidR="00980C21" w:rsidRDefault="00980C21" w:rsidP="00ED534C">
      <w:pPr>
        <w:suppressAutoHyphens/>
        <w:spacing w:after="0" w:line="360" w:lineRule="auto"/>
        <w:jc w:val="both"/>
        <w:rPr>
          <w:rFonts w:ascii="Arial" w:eastAsia="Times New Roman" w:hAnsi="Arial" w:cs="Arial"/>
          <w:lang w:eastAsia="zh-CN"/>
        </w:rPr>
      </w:pPr>
    </w:p>
    <w:p w:rsidR="00980C21" w:rsidRPr="005C5EC4" w:rsidRDefault="00980C21" w:rsidP="00ED534C">
      <w:pPr>
        <w:pStyle w:val="Prrafodelista"/>
        <w:numPr>
          <w:ilvl w:val="0"/>
          <w:numId w:val="16"/>
        </w:numPr>
        <w:shd w:val="clear" w:color="auto" w:fill="FFFFFF"/>
        <w:spacing w:after="0" w:line="360" w:lineRule="auto"/>
        <w:ind w:left="0" w:firstLine="0"/>
        <w:jc w:val="both"/>
        <w:rPr>
          <w:rFonts w:ascii="Arial" w:eastAsia="Times New Roman" w:hAnsi="Arial" w:cs="Arial"/>
          <w:color w:val="000000"/>
          <w:szCs w:val="24"/>
          <w:lang w:eastAsia="es-ES"/>
        </w:rPr>
      </w:pPr>
      <w:r w:rsidRPr="005C5EC4">
        <w:rPr>
          <w:rFonts w:ascii="Arial" w:eastAsia="Times New Roman" w:hAnsi="Arial" w:cs="Arial"/>
          <w:color w:val="000000"/>
          <w:szCs w:val="24"/>
          <w:lang w:eastAsia="es-ES"/>
        </w:rPr>
        <w:t xml:space="preserve">LAS COMPETENCIAS </w:t>
      </w:r>
      <w:r w:rsidR="005D4D3A">
        <w:rPr>
          <w:rFonts w:ascii="Arial" w:eastAsia="Times New Roman" w:hAnsi="Arial" w:cs="Arial"/>
          <w:color w:val="000000"/>
          <w:szCs w:val="24"/>
          <w:lang w:eastAsia="es-ES"/>
        </w:rPr>
        <w:t>EN MATERIA “CIVIL”</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A67689"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A67689">
        <w:rPr>
          <w:rFonts w:ascii="Arial" w:eastAsia="Times New Roman" w:hAnsi="Arial" w:cs="Arial"/>
          <w:color w:val="000000"/>
          <w:szCs w:val="24"/>
          <w:lang w:eastAsia="es-ES"/>
        </w:rPr>
        <w:t xml:space="preserve">La necesaria persecución y castigo penal de los delitos de violencia familiar (de todo tipo) debe completarse con el desarrollo del llamado “principio civil”, conforme al cual, los conflictos civiles se han de resolver por </w:t>
      </w:r>
      <w:r w:rsidR="003B44DC">
        <w:rPr>
          <w:rFonts w:ascii="Arial" w:eastAsia="Times New Roman" w:hAnsi="Arial" w:cs="Arial"/>
          <w:color w:val="000000"/>
          <w:szCs w:val="24"/>
          <w:lang w:eastAsia="es-ES"/>
        </w:rPr>
        <w:t xml:space="preserve">la </w:t>
      </w:r>
      <w:r w:rsidRPr="00A67689">
        <w:rPr>
          <w:rFonts w:ascii="Arial" w:eastAsia="Times New Roman" w:hAnsi="Arial" w:cs="Arial"/>
          <w:color w:val="000000"/>
          <w:szCs w:val="24"/>
          <w:lang w:eastAsia="es-ES"/>
        </w:rPr>
        <w:t>vía civil y no por la vía penal. La relación entre los procesos de ruptura familiar y los de violencia (machista, de género, doméstica, contra la infancia) exige</w:t>
      </w:r>
      <w:r w:rsidR="005D4D3A" w:rsidRPr="005D4D3A">
        <w:rPr>
          <w:rFonts w:ascii="Arial" w:eastAsia="Times New Roman" w:hAnsi="Arial" w:cs="Arial"/>
          <w:color w:val="000000"/>
          <w:szCs w:val="24"/>
          <w:lang w:eastAsia="es-ES"/>
        </w:rPr>
        <w:t xml:space="preserve"> </w:t>
      </w:r>
      <w:r w:rsidR="005D4D3A" w:rsidRPr="00A67689">
        <w:rPr>
          <w:rFonts w:ascii="Arial" w:eastAsia="Times New Roman" w:hAnsi="Arial" w:cs="Arial"/>
          <w:color w:val="000000"/>
          <w:szCs w:val="24"/>
          <w:lang w:eastAsia="es-ES"/>
        </w:rPr>
        <w:t>del Derecho de Infancia, Familia y Capacidad</w:t>
      </w:r>
      <w:r w:rsidRPr="00A67689">
        <w:rPr>
          <w:rFonts w:ascii="Arial" w:eastAsia="Times New Roman" w:hAnsi="Arial" w:cs="Arial"/>
          <w:color w:val="000000"/>
          <w:szCs w:val="24"/>
          <w:lang w:eastAsia="es-ES"/>
        </w:rPr>
        <w:t xml:space="preserve">, como aportación </w:t>
      </w:r>
      <w:r w:rsidR="003B44DC" w:rsidRPr="00A67689">
        <w:rPr>
          <w:rFonts w:ascii="Arial" w:eastAsia="Times New Roman" w:hAnsi="Arial" w:cs="Arial"/>
          <w:color w:val="000000"/>
          <w:szCs w:val="24"/>
          <w:lang w:eastAsia="es-ES"/>
        </w:rPr>
        <w:t>a estas graves problemáticas</w:t>
      </w:r>
      <w:r>
        <w:rPr>
          <w:rFonts w:ascii="Arial" w:eastAsia="Times New Roman" w:hAnsi="Arial" w:cs="Arial"/>
          <w:color w:val="000000"/>
          <w:szCs w:val="24"/>
          <w:lang w:eastAsia="es-ES"/>
        </w:rPr>
        <w:t>,</w:t>
      </w:r>
      <w:r w:rsidR="005D4D3A">
        <w:rPr>
          <w:rFonts w:ascii="Arial" w:eastAsia="Times New Roman" w:hAnsi="Arial" w:cs="Arial"/>
          <w:color w:val="000000"/>
          <w:szCs w:val="24"/>
          <w:lang w:eastAsia="es-ES"/>
        </w:rPr>
        <w:t xml:space="preserve"> una mejora en la respuesta </w:t>
      </w:r>
      <w:r w:rsidRPr="00A67689">
        <w:rPr>
          <w:rFonts w:ascii="Arial" w:eastAsia="Times New Roman" w:hAnsi="Arial" w:cs="Arial"/>
          <w:color w:val="000000"/>
          <w:szCs w:val="24"/>
          <w:lang w:eastAsia="es-ES"/>
        </w:rPr>
        <w:t xml:space="preserve">judicial en los procesos civiles. </w:t>
      </w:r>
      <w:r w:rsidR="003B44DC">
        <w:rPr>
          <w:rFonts w:ascii="Arial" w:eastAsia="Times New Roman" w:hAnsi="Arial" w:cs="Arial"/>
          <w:color w:val="000000"/>
          <w:szCs w:val="24"/>
          <w:lang w:eastAsia="es-ES"/>
        </w:rPr>
        <w:t xml:space="preserve"> </w:t>
      </w:r>
    </w:p>
    <w:p w:rsidR="00980C21" w:rsidRPr="00A67689"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980C21"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A67689">
        <w:rPr>
          <w:rFonts w:ascii="Arial" w:eastAsia="Times New Roman" w:hAnsi="Arial" w:cs="Arial"/>
          <w:color w:val="000000"/>
          <w:szCs w:val="24"/>
          <w:lang w:eastAsia="es-ES"/>
        </w:rPr>
        <w:t xml:space="preserve">La definición de las competencias de los nuevos Juzgados de Infancia, Familia y Capacidad no puede partir sólo de las materias (matrimonio y filiación, como bloques tradicionales del Derecho de </w:t>
      </w:r>
      <w:r w:rsidR="007078FD">
        <w:rPr>
          <w:rFonts w:ascii="Arial" w:eastAsia="Times New Roman" w:hAnsi="Arial" w:cs="Arial"/>
          <w:color w:val="000000"/>
          <w:szCs w:val="24"/>
          <w:lang w:eastAsia="es-ES"/>
        </w:rPr>
        <w:t>F</w:t>
      </w:r>
      <w:r w:rsidRPr="00A67689">
        <w:rPr>
          <w:rFonts w:ascii="Arial" w:eastAsia="Times New Roman" w:hAnsi="Arial" w:cs="Arial"/>
          <w:color w:val="000000"/>
          <w:szCs w:val="24"/>
          <w:lang w:eastAsia="es-ES"/>
        </w:rPr>
        <w:t xml:space="preserve">amilia), ni de la </w:t>
      </w:r>
      <w:r>
        <w:rPr>
          <w:rFonts w:ascii="Arial" w:eastAsia="Times New Roman" w:hAnsi="Arial" w:cs="Arial"/>
          <w:color w:val="000000"/>
          <w:szCs w:val="24"/>
          <w:lang w:eastAsia="es-ES"/>
        </w:rPr>
        <w:t>escueta</w:t>
      </w:r>
      <w:r w:rsidRPr="00A67689">
        <w:rPr>
          <w:rFonts w:ascii="Arial" w:eastAsia="Times New Roman" w:hAnsi="Arial" w:cs="Arial"/>
          <w:color w:val="000000"/>
          <w:szCs w:val="24"/>
          <w:lang w:eastAsia="es-ES"/>
        </w:rPr>
        <w:t xml:space="preserve"> remisión al título de la especialidad, (infancia, familia, capacidad) o </w:t>
      </w:r>
      <w:r>
        <w:rPr>
          <w:rFonts w:ascii="Arial" w:eastAsia="Times New Roman" w:hAnsi="Arial" w:cs="Arial"/>
          <w:color w:val="000000"/>
          <w:szCs w:val="24"/>
          <w:lang w:eastAsia="es-ES"/>
        </w:rPr>
        <w:t>a su desarrollo</w:t>
      </w:r>
      <w:r w:rsidRPr="00A67689">
        <w:rPr>
          <w:rFonts w:ascii="Arial" w:eastAsia="Times New Roman" w:hAnsi="Arial" w:cs="Arial"/>
          <w:color w:val="000000"/>
          <w:szCs w:val="24"/>
          <w:lang w:eastAsia="es-ES"/>
        </w:rPr>
        <w:t xml:space="preserve"> (protección de menores, divorcio, separación y nulidad, instituciones de apoyo a las personas con discapacidad). </w:t>
      </w:r>
      <w:r>
        <w:rPr>
          <w:rFonts w:ascii="Arial" w:eastAsia="Times New Roman" w:hAnsi="Arial" w:cs="Arial"/>
          <w:color w:val="000000"/>
          <w:szCs w:val="24"/>
          <w:lang w:eastAsia="es-ES"/>
        </w:rPr>
        <w:t>Son</w:t>
      </w:r>
      <w:r w:rsidRPr="00A67689">
        <w:rPr>
          <w:rFonts w:ascii="Arial" w:eastAsia="Times New Roman" w:hAnsi="Arial" w:cs="Arial"/>
          <w:color w:val="000000"/>
          <w:szCs w:val="24"/>
          <w:lang w:eastAsia="es-ES"/>
        </w:rPr>
        <w:t xml:space="preserve"> insuficiente</w:t>
      </w:r>
      <w:r>
        <w:rPr>
          <w:rFonts w:ascii="Arial" w:eastAsia="Times New Roman" w:hAnsi="Arial" w:cs="Arial"/>
          <w:color w:val="000000"/>
          <w:szCs w:val="24"/>
          <w:lang w:eastAsia="es-ES"/>
        </w:rPr>
        <w:t>s</w:t>
      </w:r>
      <w:r w:rsidRPr="00A67689">
        <w:rPr>
          <w:rFonts w:ascii="Arial" w:eastAsia="Times New Roman" w:hAnsi="Arial" w:cs="Arial"/>
          <w:color w:val="000000"/>
          <w:szCs w:val="24"/>
          <w:lang w:eastAsia="es-ES"/>
        </w:rPr>
        <w:t xml:space="preserve"> est</w:t>
      </w:r>
      <w:r>
        <w:rPr>
          <w:rFonts w:ascii="Arial" w:eastAsia="Times New Roman" w:hAnsi="Arial" w:cs="Arial"/>
          <w:color w:val="000000"/>
          <w:szCs w:val="24"/>
          <w:lang w:eastAsia="es-ES"/>
        </w:rPr>
        <w:t>a</w:t>
      </w:r>
      <w:r w:rsidRPr="00A67689">
        <w:rPr>
          <w:rFonts w:ascii="Arial" w:eastAsia="Times New Roman" w:hAnsi="Arial" w:cs="Arial"/>
          <w:color w:val="000000"/>
          <w:szCs w:val="24"/>
          <w:lang w:eastAsia="es-ES"/>
        </w:rPr>
        <w:t xml:space="preserve">s </w:t>
      </w:r>
      <w:r>
        <w:rPr>
          <w:rFonts w:ascii="Arial" w:eastAsia="Times New Roman" w:hAnsi="Arial" w:cs="Arial"/>
          <w:color w:val="000000"/>
          <w:szCs w:val="24"/>
          <w:lang w:eastAsia="es-ES"/>
        </w:rPr>
        <w:t xml:space="preserve">menciones </w:t>
      </w:r>
      <w:r w:rsidRPr="00A67689">
        <w:rPr>
          <w:rFonts w:ascii="Arial" w:eastAsia="Times New Roman" w:hAnsi="Arial" w:cs="Arial"/>
          <w:color w:val="000000"/>
          <w:szCs w:val="24"/>
          <w:lang w:eastAsia="es-ES"/>
        </w:rPr>
        <w:t xml:space="preserve">para calibrar el alcance de la </w:t>
      </w:r>
      <w:r w:rsidR="003B44DC">
        <w:rPr>
          <w:rFonts w:ascii="Arial" w:eastAsia="Times New Roman" w:hAnsi="Arial" w:cs="Arial"/>
          <w:color w:val="000000"/>
          <w:szCs w:val="24"/>
          <w:lang w:eastAsia="es-ES"/>
        </w:rPr>
        <w:t>materia</w:t>
      </w:r>
      <w:r w:rsidRPr="00A67689">
        <w:rPr>
          <w:rFonts w:ascii="Arial" w:eastAsia="Times New Roman" w:hAnsi="Arial" w:cs="Arial"/>
          <w:color w:val="000000"/>
          <w:szCs w:val="24"/>
          <w:lang w:eastAsia="es-ES"/>
        </w:rPr>
        <w:t>.</w:t>
      </w:r>
      <w:r>
        <w:rPr>
          <w:rFonts w:ascii="Arial" w:eastAsia="Times New Roman" w:hAnsi="Arial" w:cs="Arial"/>
          <w:color w:val="000000"/>
          <w:szCs w:val="24"/>
          <w:lang w:eastAsia="es-ES"/>
        </w:rPr>
        <w:t xml:space="preserve"> Tampoco es posible</w:t>
      </w:r>
      <w:r w:rsidRPr="00A67689">
        <w:rPr>
          <w:rFonts w:ascii="Arial" w:eastAsia="Times New Roman" w:hAnsi="Arial" w:cs="Arial"/>
          <w:color w:val="000000"/>
          <w:szCs w:val="24"/>
          <w:lang w:eastAsia="es-ES"/>
        </w:rPr>
        <w:t xml:space="preserve"> </w:t>
      </w:r>
      <w:r>
        <w:rPr>
          <w:rFonts w:ascii="Arial" w:eastAsia="Times New Roman" w:hAnsi="Arial" w:cs="Arial"/>
          <w:color w:val="000000"/>
          <w:szCs w:val="24"/>
          <w:lang w:eastAsia="es-ES"/>
        </w:rPr>
        <w:t>l</w:t>
      </w:r>
      <w:r w:rsidRPr="00A23E51">
        <w:rPr>
          <w:rFonts w:ascii="Arial" w:eastAsia="Times New Roman" w:hAnsi="Arial" w:cs="Arial"/>
          <w:color w:val="000000"/>
          <w:szCs w:val="24"/>
          <w:lang w:eastAsia="es-ES"/>
        </w:rPr>
        <w:t>a concreción de las competencias por categorías procesales o tipos de procedimiento</w:t>
      </w:r>
      <w:r w:rsidR="007078FD">
        <w:rPr>
          <w:rFonts w:ascii="Arial" w:eastAsia="Times New Roman" w:hAnsi="Arial" w:cs="Arial"/>
          <w:color w:val="000000"/>
          <w:szCs w:val="24"/>
          <w:lang w:eastAsia="es-ES"/>
        </w:rPr>
        <w:t>: u</w:t>
      </w:r>
      <w:r w:rsidRPr="00A67689">
        <w:rPr>
          <w:rFonts w:ascii="Arial" w:eastAsia="Times New Roman" w:hAnsi="Arial" w:cs="Arial"/>
          <w:color w:val="000000"/>
          <w:szCs w:val="24"/>
          <w:lang w:eastAsia="es-ES"/>
        </w:rPr>
        <w:t>na remisión a la dicotomía “procesos contenciosos</w:t>
      </w:r>
      <w:r>
        <w:rPr>
          <w:rFonts w:ascii="Arial" w:eastAsia="Times New Roman" w:hAnsi="Arial" w:cs="Arial"/>
          <w:color w:val="000000"/>
          <w:szCs w:val="24"/>
          <w:lang w:eastAsia="es-ES"/>
        </w:rPr>
        <w:t>”</w:t>
      </w:r>
      <w:r w:rsidRPr="00A67689">
        <w:rPr>
          <w:rFonts w:ascii="Arial" w:eastAsia="Times New Roman" w:hAnsi="Arial" w:cs="Arial"/>
          <w:color w:val="000000"/>
          <w:szCs w:val="24"/>
          <w:lang w:eastAsia="es-ES"/>
        </w:rPr>
        <w:t xml:space="preserve"> – </w:t>
      </w:r>
      <w:r>
        <w:rPr>
          <w:rFonts w:ascii="Arial" w:eastAsia="Times New Roman" w:hAnsi="Arial" w:cs="Arial"/>
          <w:color w:val="000000"/>
          <w:szCs w:val="24"/>
          <w:lang w:eastAsia="es-ES"/>
        </w:rPr>
        <w:t>“</w:t>
      </w:r>
      <w:r w:rsidRPr="00A67689">
        <w:rPr>
          <w:rFonts w:ascii="Arial" w:eastAsia="Times New Roman" w:hAnsi="Arial" w:cs="Arial"/>
          <w:color w:val="000000"/>
          <w:szCs w:val="24"/>
          <w:lang w:eastAsia="es-ES"/>
        </w:rPr>
        <w:t>proc</w:t>
      </w:r>
      <w:r>
        <w:rPr>
          <w:rFonts w:ascii="Arial" w:eastAsia="Times New Roman" w:hAnsi="Arial" w:cs="Arial"/>
          <w:color w:val="000000"/>
          <w:szCs w:val="24"/>
          <w:lang w:eastAsia="es-ES"/>
        </w:rPr>
        <w:t>eso</w:t>
      </w:r>
      <w:r w:rsidR="00185E8E">
        <w:rPr>
          <w:rFonts w:ascii="Arial" w:eastAsia="Times New Roman" w:hAnsi="Arial" w:cs="Arial"/>
          <w:color w:val="000000"/>
          <w:szCs w:val="24"/>
          <w:lang w:eastAsia="es-ES"/>
        </w:rPr>
        <w:t>s</w:t>
      </w:r>
      <w:r>
        <w:rPr>
          <w:rFonts w:ascii="Arial" w:eastAsia="Times New Roman" w:hAnsi="Arial" w:cs="Arial"/>
          <w:color w:val="000000"/>
          <w:szCs w:val="24"/>
          <w:lang w:eastAsia="es-ES"/>
        </w:rPr>
        <w:t xml:space="preserve"> de jurisdicción voluntaria” es </w:t>
      </w:r>
      <w:r w:rsidR="00185E8E">
        <w:rPr>
          <w:rFonts w:ascii="Arial" w:eastAsia="Times New Roman" w:hAnsi="Arial" w:cs="Arial"/>
          <w:color w:val="000000"/>
          <w:szCs w:val="24"/>
          <w:lang w:eastAsia="es-ES"/>
        </w:rPr>
        <w:t xml:space="preserve">limitada </w:t>
      </w:r>
      <w:r>
        <w:rPr>
          <w:rFonts w:ascii="Arial" w:eastAsia="Times New Roman" w:hAnsi="Arial" w:cs="Arial"/>
          <w:color w:val="000000"/>
          <w:szCs w:val="24"/>
          <w:lang w:eastAsia="es-ES"/>
        </w:rPr>
        <w:t>y una</w:t>
      </w:r>
      <w:r w:rsidRPr="00A67689">
        <w:rPr>
          <w:rFonts w:ascii="Arial" w:eastAsia="Times New Roman" w:hAnsi="Arial" w:cs="Arial"/>
          <w:color w:val="000000"/>
          <w:szCs w:val="24"/>
          <w:lang w:eastAsia="es-ES"/>
        </w:rPr>
        <w:t xml:space="preserve"> enumeración exhaustiva</w:t>
      </w:r>
      <w:r>
        <w:rPr>
          <w:rFonts w:ascii="Arial" w:eastAsia="Times New Roman" w:hAnsi="Arial" w:cs="Arial"/>
          <w:color w:val="000000"/>
          <w:szCs w:val="24"/>
          <w:lang w:eastAsia="es-ES"/>
        </w:rPr>
        <w:t xml:space="preserve"> de</w:t>
      </w:r>
      <w:r w:rsidR="007078FD">
        <w:rPr>
          <w:rFonts w:ascii="Arial" w:eastAsia="Times New Roman" w:hAnsi="Arial" w:cs="Arial"/>
          <w:color w:val="000000"/>
          <w:szCs w:val="24"/>
          <w:lang w:eastAsia="es-ES"/>
        </w:rPr>
        <w:t xml:space="preserve"> todos los </w:t>
      </w:r>
      <w:r>
        <w:rPr>
          <w:rFonts w:ascii="Arial" w:eastAsia="Times New Roman" w:hAnsi="Arial" w:cs="Arial"/>
          <w:color w:val="000000"/>
          <w:szCs w:val="24"/>
          <w:lang w:eastAsia="es-ES"/>
        </w:rPr>
        <w:t xml:space="preserve">procedimientos sería ardua </w:t>
      </w:r>
      <w:r w:rsidRPr="00A67689">
        <w:rPr>
          <w:rFonts w:ascii="Arial" w:eastAsia="Times New Roman" w:hAnsi="Arial" w:cs="Arial"/>
          <w:color w:val="000000"/>
          <w:szCs w:val="24"/>
          <w:lang w:eastAsia="es-ES"/>
        </w:rPr>
        <w:t>(más de cincuenta)</w:t>
      </w:r>
      <w:r>
        <w:rPr>
          <w:rFonts w:ascii="Arial" w:eastAsia="Times New Roman" w:hAnsi="Arial" w:cs="Arial"/>
          <w:color w:val="000000"/>
          <w:szCs w:val="24"/>
          <w:lang w:eastAsia="es-ES"/>
        </w:rPr>
        <w:t xml:space="preserve"> y confusa. No es suficiente tampoco la remisión</w:t>
      </w:r>
      <w:r w:rsidR="00185E8E">
        <w:rPr>
          <w:rFonts w:ascii="Arial" w:eastAsia="Times New Roman" w:hAnsi="Arial" w:cs="Arial"/>
          <w:color w:val="000000"/>
          <w:szCs w:val="24"/>
          <w:lang w:eastAsia="es-ES"/>
        </w:rPr>
        <w:t>, en general,</w:t>
      </w:r>
      <w:r>
        <w:rPr>
          <w:rFonts w:ascii="Arial" w:eastAsia="Times New Roman" w:hAnsi="Arial" w:cs="Arial"/>
          <w:color w:val="000000"/>
          <w:szCs w:val="24"/>
          <w:lang w:eastAsia="es-ES"/>
        </w:rPr>
        <w:t xml:space="preserve"> </w:t>
      </w:r>
      <w:r w:rsidR="00185E8E">
        <w:rPr>
          <w:rFonts w:ascii="Arial" w:eastAsia="Times New Roman" w:hAnsi="Arial" w:cs="Arial"/>
          <w:color w:val="000000"/>
          <w:szCs w:val="24"/>
          <w:lang w:eastAsia="es-ES"/>
        </w:rPr>
        <w:t>o una mención específica de</w:t>
      </w:r>
      <w:r>
        <w:rPr>
          <w:rFonts w:ascii="Arial" w:eastAsia="Times New Roman" w:hAnsi="Arial" w:cs="Arial"/>
          <w:color w:val="000000"/>
          <w:szCs w:val="24"/>
          <w:lang w:eastAsia="es-ES"/>
        </w:rPr>
        <w:t xml:space="preserve"> los procedimientos del Título I del Libro Cuarto de la LEC y a los capítulos I a VIII del Título II y del Título III de la LJV, </w:t>
      </w:r>
      <w:r w:rsidR="00185E8E">
        <w:rPr>
          <w:rFonts w:ascii="Arial" w:eastAsia="Times New Roman" w:hAnsi="Arial" w:cs="Arial"/>
          <w:color w:val="000000"/>
          <w:szCs w:val="24"/>
          <w:lang w:eastAsia="es-ES"/>
        </w:rPr>
        <w:t>porque ello</w:t>
      </w:r>
      <w:r>
        <w:rPr>
          <w:rFonts w:ascii="Arial" w:eastAsia="Times New Roman" w:hAnsi="Arial" w:cs="Arial"/>
          <w:color w:val="000000"/>
          <w:szCs w:val="24"/>
          <w:lang w:eastAsia="es-ES"/>
        </w:rPr>
        <w:t xml:space="preserve"> daría pi</w:t>
      </w:r>
      <w:r w:rsidR="00EC6B53">
        <w:rPr>
          <w:rFonts w:ascii="Arial" w:eastAsia="Times New Roman" w:hAnsi="Arial" w:cs="Arial"/>
          <w:color w:val="000000"/>
          <w:szCs w:val="24"/>
          <w:lang w:eastAsia="es-ES"/>
        </w:rPr>
        <w:t>e a una relación poco clara y manejable y</w:t>
      </w:r>
      <w:r>
        <w:rPr>
          <w:rFonts w:ascii="Arial" w:eastAsia="Times New Roman" w:hAnsi="Arial" w:cs="Arial"/>
          <w:color w:val="000000"/>
          <w:szCs w:val="24"/>
          <w:lang w:eastAsia="es-ES"/>
        </w:rPr>
        <w:t xml:space="preserve"> que </w:t>
      </w:r>
      <w:r w:rsidRPr="00A67689">
        <w:rPr>
          <w:rFonts w:ascii="Arial" w:eastAsia="Times New Roman" w:hAnsi="Arial" w:cs="Arial"/>
          <w:color w:val="000000"/>
          <w:szCs w:val="24"/>
          <w:lang w:eastAsia="es-ES"/>
        </w:rPr>
        <w:t xml:space="preserve">se </w:t>
      </w:r>
      <w:r>
        <w:rPr>
          <w:rFonts w:ascii="Arial" w:eastAsia="Times New Roman" w:hAnsi="Arial" w:cs="Arial"/>
          <w:color w:val="000000"/>
          <w:szCs w:val="24"/>
          <w:lang w:eastAsia="es-ES"/>
        </w:rPr>
        <w:t xml:space="preserve">podría </w:t>
      </w:r>
      <w:r w:rsidRPr="00A67689">
        <w:rPr>
          <w:rFonts w:ascii="Arial" w:eastAsia="Times New Roman" w:hAnsi="Arial" w:cs="Arial"/>
          <w:color w:val="000000"/>
          <w:szCs w:val="24"/>
          <w:lang w:eastAsia="es-ES"/>
        </w:rPr>
        <w:t>ver sometida a constantes cambios por las sucesivas reformas</w:t>
      </w:r>
      <w:r>
        <w:rPr>
          <w:rFonts w:ascii="Arial" w:eastAsia="Times New Roman" w:hAnsi="Arial" w:cs="Arial"/>
          <w:color w:val="000000"/>
          <w:szCs w:val="24"/>
          <w:lang w:eastAsia="es-ES"/>
        </w:rPr>
        <w:t>.</w:t>
      </w:r>
    </w:p>
    <w:p w:rsidR="00980C21"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980C21"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Pr>
          <w:rFonts w:ascii="Arial" w:eastAsia="Times New Roman" w:hAnsi="Arial" w:cs="Arial"/>
          <w:color w:val="000000"/>
          <w:szCs w:val="24"/>
          <w:lang w:eastAsia="es-ES"/>
        </w:rPr>
        <w:t>Hay que integrar, en suma, el derecho supranacional y constitucional con el sustantivo y procesal, para definir con rigor estas competencias.</w:t>
      </w:r>
      <w:r w:rsidRPr="00962A07">
        <w:rPr>
          <w:rFonts w:ascii="Arial" w:eastAsia="Times New Roman" w:hAnsi="Arial" w:cs="Arial"/>
          <w:color w:val="000000"/>
          <w:szCs w:val="24"/>
          <w:lang w:eastAsia="es-ES"/>
        </w:rPr>
        <w:t xml:space="preserve"> </w:t>
      </w:r>
      <w:r w:rsidRPr="00A67689">
        <w:rPr>
          <w:rFonts w:ascii="Arial" w:eastAsia="Times New Roman" w:hAnsi="Arial" w:cs="Arial"/>
          <w:color w:val="000000"/>
          <w:szCs w:val="24"/>
          <w:lang w:eastAsia="es-ES"/>
        </w:rPr>
        <w:t>Como sucede en otras determinaciones competenciales</w:t>
      </w:r>
      <w:r>
        <w:rPr>
          <w:rFonts w:ascii="Arial" w:eastAsia="Times New Roman" w:hAnsi="Arial" w:cs="Arial"/>
          <w:color w:val="000000"/>
          <w:szCs w:val="24"/>
          <w:lang w:eastAsia="es-ES"/>
        </w:rPr>
        <w:t xml:space="preserve"> (“social”, “contencioso-administrativo”</w:t>
      </w:r>
      <w:r w:rsidR="008D24FC">
        <w:rPr>
          <w:rFonts w:ascii="Arial" w:eastAsia="Times New Roman" w:hAnsi="Arial" w:cs="Arial"/>
          <w:color w:val="000000"/>
          <w:szCs w:val="24"/>
          <w:lang w:eastAsia="es-ES"/>
        </w:rPr>
        <w:t>,</w:t>
      </w:r>
      <w:r w:rsidR="008D24FC" w:rsidRPr="008D24FC">
        <w:rPr>
          <w:rFonts w:ascii="Arial" w:eastAsia="Times New Roman" w:hAnsi="Arial" w:cs="Arial"/>
          <w:color w:val="000000"/>
          <w:szCs w:val="24"/>
          <w:lang w:eastAsia="es-ES"/>
        </w:rPr>
        <w:t xml:space="preserve"> </w:t>
      </w:r>
      <w:r w:rsidR="008D24FC">
        <w:rPr>
          <w:rFonts w:ascii="Arial" w:eastAsia="Times New Roman" w:hAnsi="Arial" w:cs="Arial"/>
          <w:color w:val="000000"/>
          <w:szCs w:val="24"/>
          <w:lang w:eastAsia="es-ES"/>
        </w:rPr>
        <w:t>“mercantil”</w:t>
      </w:r>
      <w:r>
        <w:rPr>
          <w:rFonts w:ascii="Arial" w:eastAsia="Times New Roman" w:hAnsi="Arial" w:cs="Arial"/>
          <w:color w:val="000000"/>
          <w:szCs w:val="24"/>
          <w:lang w:eastAsia="es-ES"/>
        </w:rPr>
        <w:t>)</w:t>
      </w:r>
      <w:r w:rsidRPr="00A67689">
        <w:rPr>
          <w:rFonts w:ascii="Arial" w:eastAsia="Times New Roman" w:hAnsi="Arial" w:cs="Arial"/>
          <w:color w:val="000000"/>
          <w:szCs w:val="24"/>
          <w:lang w:eastAsia="es-ES"/>
        </w:rPr>
        <w:t>, es preciso aglutinar la materia en “bloques” coherentes, manejables</w:t>
      </w:r>
      <w:r>
        <w:rPr>
          <w:rFonts w:ascii="Arial" w:eastAsia="Times New Roman" w:hAnsi="Arial" w:cs="Arial"/>
          <w:color w:val="000000"/>
          <w:szCs w:val="24"/>
          <w:lang w:eastAsia="es-ES"/>
        </w:rPr>
        <w:t xml:space="preserve"> e</w:t>
      </w:r>
      <w:r w:rsidRPr="00A67689">
        <w:rPr>
          <w:rFonts w:ascii="Arial" w:eastAsia="Times New Roman" w:hAnsi="Arial" w:cs="Arial"/>
          <w:color w:val="000000"/>
          <w:szCs w:val="24"/>
          <w:lang w:eastAsia="es-ES"/>
        </w:rPr>
        <w:t xml:space="preserve"> identificables</w:t>
      </w:r>
      <w:r w:rsidRPr="00962A07">
        <w:rPr>
          <w:rFonts w:ascii="Arial" w:eastAsia="Times New Roman" w:hAnsi="Arial" w:cs="Arial"/>
          <w:color w:val="000000"/>
          <w:szCs w:val="24"/>
          <w:lang w:eastAsia="es-ES"/>
        </w:rPr>
        <w:t xml:space="preserve"> </w:t>
      </w:r>
      <w:r>
        <w:rPr>
          <w:rFonts w:ascii="Arial" w:eastAsia="Times New Roman" w:hAnsi="Arial" w:cs="Arial"/>
          <w:color w:val="000000"/>
          <w:szCs w:val="24"/>
          <w:lang w:eastAsia="es-ES"/>
        </w:rPr>
        <w:t xml:space="preserve">que los operadores puedan aplicar sin error. La definición de las competencias </w:t>
      </w:r>
      <w:r w:rsidR="00185E8E">
        <w:rPr>
          <w:rFonts w:ascii="Arial" w:eastAsia="Times New Roman" w:hAnsi="Arial" w:cs="Arial"/>
          <w:color w:val="000000"/>
          <w:szCs w:val="24"/>
          <w:lang w:eastAsia="es-ES"/>
        </w:rPr>
        <w:t xml:space="preserve">ha de </w:t>
      </w:r>
      <w:r>
        <w:rPr>
          <w:rFonts w:ascii="Arial" w:eastAsia="Times New Roman" w:hAnsi="Arial" w:cs="Arial"/>
          <w:color w:val="000000"/>
          <w:szCs w:val="24"/>
          <w:lang w:eastAsia="es-ES"/>
        </w:rPr>
        <w:t>permit</w:t>
      </w:r>
      <w:r w:rsidR="00185E8E">
        <w:rPr>
          <w:rFonts w:ascii="Arial" w:eastAsia="Times New Roman" w:hAnsi="Arial" w:cs="Arial"/>
          <w:color w:val="000000"/>
          <w:szCs w:val="24"/>
          <w:lang w:eastAsia="es-ES"/>
        </w:rPr>
        <w:t>ir</w:t>
      </w:r>
      <w:r>
        <w:rPr>
          <w:rFonts w:ascii="Arial" w:eastAsia="Times New Roman" w:hAnsi="Arial" w:cs="Arial"/>
          <w:color w:val="000000"/>
          <w:szCs w:val="24"/>
          <w:lang w:eastAsia="es-ES"/>
        </w:rPr>
        <w:t xml:space="preserve"> establecer el alcance y los límites de la especialización </w:t>
      </w:r>
      <w:r w:rsidR="00185E8E">
        <w:rPr>
          <w:rFonts w:ascii="Arial" w:eastAsia="Times New Roman" w:hAnsi="Arial" w:cs="Arial"/>
          <w:color w:val="000000"/>
          <w:szCs w:val="24"/>
          <w:lang w:eastAsia="es-ES"/>
        </w:rPr>
        <w:t xml:space="preserve">en Infancia, Familia y Capacidad </w:t>
      </w:r>
      <w:r>
        <w:rPr>
          <w:rFonts w:ascii="Arial" w:eastAsia="Times New Roman" w:hAnsi="Arial" w:cs="Arial"/>
          <w:color w:val="000000"/>
          <w:szCs w:val="24"/>
          <w:lang w:eastAsia="es-ES"/>
        </w:rPr>
        <w:t xml:space="preserve">para un conjunto de órganos jurisdiccionales dentro del Poder Judicial (a diferencia de las </w:t>
      </w:r>
      <w:r w:rsidRPr="00A67689">
        <w:rPr>
          <w:rFonts w:ascii="Arial" w:eastAsia="Times New Roman" w:hAnsi="Arial" w:cs="Arial"/>
          <w:color w:val="000000"/>
          <w:szCs w:val="24"/>
          <w:lang w:eastAsia="es-ES"/>
        </w:rPr>
        <w:t>Normas de Reparto</w:t>
      </w:r>
      <w:r>
        <w:rPr>
          <w:rFonts w:ascii="Arial" w:eastAsia="Times New Roman" w:hAnsi="Arial" w:cs="Arial"/>
          <w:color w:val="000000"/>
          <w:szCs w:val="24"/>
          <w:lang w:eastAsia="es-ES"/>
        </w:rPr>
        <w:t>, que</w:t>
      </w:r>
      <w:r w:rsidRPr="00A67689">
        <w:rPr>
          <w:rFonts w:ascii="Arial" w:eastAsia="Times New Roman" w:hAnsi="Arial" w:cs="Arial"/>
          <w:color w:val="000000"/>
          <w:szCs w:val="24"/>
          <w:lang w:eastAsia="es-ES"/>
        </w:rPr>
        <w:t xml:space="preserve"> </w:t>
      </w:r>
      <w:r>
        <w:rPr>
          <w:rFonts w:ascii="Arial" w:eastAsia="Times New Roman" w:hAnsi="Arial" w:cs="Arial"/>
          <w:color w:val="000000"/>
          <w:szCs w:val="24"/>
          <w:lang w:eastAsia="es-ES"/>
        </w:rPr>
        <w:t>tienen</w:t>
      </w:r>
      <w:r w:rsidRPr="00A67689">
        <w:rPr>
          <w:rFonts w:ascii="Arial" w:eastAsia="Times New Roman" w:hAnsi="Arial" w:cs="Arial"/>
          <w:color w:val="000000"/>
          <w:szCs w:val="24"/>
          <w:lang w:eastAsia="es-ES"/>
        </w:rPr>
        <w:t xml:space="preserve"> por objetivo la distribución equitativa de la carga entre los distintos órganos judiciales</w:t>
      </w:r>
      <w:r>
        <w:rPr>
          <w:rFonts w:ascii="Arial" w:eastAsia="Times New Roman" w:hAnsi="Arial" w:cs="Arial"/>
          <w:color w:val="000000"/>
          <w:szCs w:val="24"/>
          <w:lang w:eastAsia="es-ES"/>
        </w:rPr>
        <w:t xml:space="preserve"> con el mismo contenido competencial).</w:t>
      </w:r>
    </w:p>
    <w:p w:rsidR="00980C21"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980C21"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La especialización debe ser coherente y proporcionada</w:t>
      </w:r>
      <w:r>
        <w:rPr>
          <w:rFonts w:ascii="Arial" w:eastAsia="Times New Roman" w:hAnsi="Arial" w:cs="Arial"/>
          <w:color w:val="000000"/>
          <w:szCs w:val="24"/>
          <w:lang w:eastAsia="es-ES"/>
        </w:rPr>
        <w:t xml:space="preserve"> y ello</w:t>
      </w:r>
      <w:r w:rsidRPr="00505E23">
        <w:rPr>
          <w:rFonts w:ascii="Arial" w:eastAsia="Times New Roman" w:hAnsi="Arial" w:cs="Arial"/>
          <w:color w:val="000000"/>
          <w:szCs w:val="24"/>
          <w:lang w:eastAsia="es-ES"/>
        </w:rPr>
        <w:t xml:space="preserve"> obliga a fijar sus límites, con exclusión del Derecho sucesorio, del Derecho contractual (patrimonial) entre cónyuges</w:t>
      </w:r>
      <w:r w:rsidR="003B44DC">
        <w:rPr>
          <w:rFonts w:ascii="Arial" w:eastAsia="Times New Roman" w:hAnsi="Arial" w:cs="Arial"/>
          <w:color w:val="000000"/>
          <w:szCs w:val="24"/>
          <w:lang w:eastAsia="es-ES"/>
        </w:rPr>
        <w:t>,</w:t>
      </w:r>
      <w:r w:rsidRPr="00505E23">
        <w:rPr>
          <w:rFonts w:ascii="Arial" w:eastAsia="Times New Roman" w:hAnsi="Arial" w:cs="Arial"/>
          <w:color w:val="000000"/>
          <w:szCs w:val="24"/>
          <w:lang w:eastAsia="es-ES"/>
        </w:rPr>
        <w:t xml:space="preserve"> </w:t>
      </w:r>
      <w:r>
        <w:rPr>
          <w:rFonts w:ascii="Arial" w:eastAsia="Times New Roman" w:hAnsi="Arial" w:cs="Arial"/>
          <w:color w:val="000000"/>
          <w:szCs w:val="24"/>
          <w:lang w:eastAsia="es-ES"/>
        </w:rPr>
        <w:t xml:space="preserve">de las reclamaciones </w:t>
      </w:r>
      <w:r w:rsidR="00185E8E">
        <w:rPr>
          <w:rFonts w:ascii="Arial" w:eastAsia="Times New Roman" w:hAnsi="Arial" w:cs="Arial"/>
          <w:color w:val="000000"/>
          <w:szCs w:val="24"/>
          <w:lang w:eastAsia="es-ES"/>
        </w:rPr>
        <w:t xml:space="preserve">puramente </w:t>
      </w:r>
      <w:r>
        <w:rPr>
          <w:rFonts w:ascii="Arial" w:eastAsia="Times New Roman" w:hAnsi="Arial" w:cs="Arial"/>
          <w:color w:val="000000"/>
          <w:szCs w:val="24"/>
          <w:lang w:eastAsia="es-ES"/>
        </w:rPr>
        <w:t xml:space="preserve">patrimoniales </w:t>
      </w:r>
      <w:r w:rsidRPr="00505E23">
        <w:rPr>
          <w:rFonts w:ascii="Arial" w:eastAsia="Times New Roman" w:hAnsi="Arial" w:cs="Arial"/>
          <w:color w:val="000000"/>
          <w:szCs w:val="24"/>
          <w:lang w:eastAsia="es-ES"/>
        </w:rPr>
        <w:t xml:space="preserve">entre miembros de una unión de hecho y de las </w:t>
      </w:r>
      <w:r w:rsidRPr="00A67689">
        <w:rPr>
          <w:rFonts w:ascii="Arial" w:eastAsia="Times New Roman" w:hAnsi="Arial" w:cs="Arial"/>
          <w:color w:val="000000"/>
          <w:szCs w:val="24"/>
          <w:lang w:eastAsia="es-ES"/>
        </w:rPr>
        <w:t xml:space="preserve">declaraciones de ausencia y fallecimiento. Esa misma necesidad de coherencia obliga a no incluir </w:t>
      </w:r>
      <w:r w:rsidRPr="00A23E51">
        <w:rPr>
          <w:rFonts w:ascii="Arial" w:eastAsia="Times New Roman" w:hAnsi="Arial" w:cs="Arial"/>
          <w:i/>
          <w:color w:val="000000"/>
          <w:szCs w:val="24"/>
          <w:lang w:eastAsia="es-ES"/>
        </w:rPr>
        <w:t>nominatim</w:t>
      </w:r>
      <w:r>
        <w:rPr>
          <w:rFonts w:ascii="Arial" w:eastAsia="Times New Roman" w:hAnsi="Arial" w:cs="Arial"/>
          <w:color w:val="000000"/>
          <w:szCs w:val="24"/>
          <w:lang w:eastAsia="es-ES"/>
        </w:rPr>
        <w:t xml:space="preserve"> </w:t>
      </w:r>
      <w:r w:rsidRPr="00A67689">
        <w:rPr>
          <w:rFonts w:ascii="Arial" w:eastAsia="Times New Roman" w:hAnsi="Arial" w:cs="Arial"/>
          <w:color w:val="000000"/>
          <w:szCs w:val="24"/>
          <w:lang w:eastAsia="es-ES"/>
        </w:rPr>
        <w:t>la tutela civil de los Derechos Fundamentale</w:t>
      </w:r>
      <w:r>
        <w:rPr>
          <w:rFonts w:ascii="Arial" w:eastAsia="Times New Roman" w:hAnsi="Arial" w:cs="Arial"/>
          <w:color w:val="000000"/>
          <w:szCs w:val="24"/>
          <w:lang w:eastAsia="es-ES"/>
        </w:rPr>
        <w:t>s</w:t>
      </w:r>
      <w:r w:rsidRPr="00A67689">
        <w:rPr>
          <w:rFonts w:ascii="Arial" w:eastAsia="Times New Roman" w:hAnsi="Arial" w:cs="Arial"/>
          <w:color w:val="000000"/>
          <w:szCs w:val="24"/>
          <w:lang w:eastAsia="es-ES"/>
        </w:rPr>
        <w:t xml:space="preserve"> (art. 11 de la</w:t>
      </w:r>
      <w:r w:rsidRPr="00A67689">
        <w:rPr>
          <w:rFonts w:ascii="Arial" w:hAnsi="Arial" w:cs="Arial"/>
          <w:sz w:val="20"/>
        </w:rPr>
        <w:t xml:space="preserve"> </w:t>
      </w:r>
      <w:r w:rsidRPr="00A67689">
        <w:rPr>
          <w:rFonts w:ascii="Arial" w:eastAsia="Times New Roman" w:hAnsi="Arial" w:cs="Arial"/>
          <w:color w:val="000000"/>
          <w:szCs w:val="24"/>
          <w:lang w:eastAsia="es-ES"/>
        </w:rPr>
        <w:t>Ley 62/1978, de 26 de diciembre, de Protección Jurisdiccional de los Derechos Fundamentales de la Persona), ni los pleitos referidos al derecho al honor, la intimidad personal y familiar y la propia imagen, el derecho de rectificación o la protección de datos personales</w:t>
      </w:r>
      <w:r>
        <w:rPr>
          <w:rFonts w:ascii="Arial" w:eastAsia="Times New Roman" w:hAnsi="Arial" w:cs="Arial"/>
          <w:color w:val="000000"/>
          <w:szCs w:val="24"/>
          <w:lang w:eastAsia="es-ES"/>
        </w:rPr>
        <w:t>,</w:t>
      </w:r>
      <w:r w:rsidRPr="00A67689">
        <w:rPr>
          <w:rFonts w:ascii="Arial" w:eastAsia="Times New Roman" w:hAnsi="Arial" w:cs="Arial"/>
          <w:color w:val="000000"/>
          <w:szCs w:val="24"/>
          <w:lang w:eastAsia="es-ES"/>
        </w:rPr>
        <w:t xml:space="preserve"> sin perjuici</w:t>
      </w:r>
      <w:r w:rsidR="003B44DC">
        <w:rPr>
          <w:rFonts w:ascii="Arial" w:eastAsia="Times New Roman" w:hAnsi="Arial" w:cs="Arial"/>
          <w:color w:val="000000"/>
          <w:szCs w:val="24"/>
          <w:lang w:eastAsia="es-ES"/>
        </w:rPr>
        <w:t>o del innegable efecto directo o</w:t>
      </w:r>
      <w:r w:rsidRPr="00A67689">
        <w:rPr>
          <w:rFonts w:ascii="Arial" w:eastAsia="Times New Roman" w:hAnsi="Arial" w:cs="Arial"/>
          <w:color w:val="000000"/>
          <w:szCs w:val="24"/>
          <w:lang w:eastAsia="es-ES"/>
        </w:rPr>
        <w:t xml:space="preserve"> reflejo de </w:t>
      </w:r>
      <w:r>
        <w:rPr>
          <w:rFonts w:ascii="Arial" w:eastAsia="Times New Roman" w:hAnsi="Arial" w:cs="Arial"/>
          <w:color w:val="000000"/>
          <w:szCs w:val="24"/>
          <w:lang w:eastAsia="es-ES"/>
        </w:rPr>
        <w:t>algunos de estos</w:t>
      </w:r>
      <w:r w:rsidR="00185E8E">
        <w:rPr>
          <w:rFonts w:ascii="Arial" w:eastAsia="Times New Roman" w:hAnsi="Arial" w:cs="Arial"/>
          <w:color w:val="000000"/>
          <w:szCs w:val="24"/>
          <w:lang w:eastAsia="es-ES"/>
        </w:rPr>
        <w:t xml:space="preserve"> y otros</w:t>
      </w:r>
      <w:r w:rsidRPr="00A67689">
        <w:rPr>
          <w:rFonts w:ascii="Arial" w:eastAsia="Times New Roman" w:hAnsi="Arial" w:cs="Arial"/>
          <w:color w:val="000000"/>
          <w:szCs w:val="24"/>
          <w:lang w:eastAsia="es-ES"/>
        </w:rPr>
        <w:t xml:space="preserve"> Derechos Fundamentales en los procesos de Infancia, Familia y Capacidad.</w:t>
      </w:r>
    </w:p>
    <w:p w:rsidR="009C2C09" w:rsidRDefault="009C2C09"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AC3A2D" w:rsidRDefault="00AC3A2D" w:rsidP="00ED534C">
      <w:pPr>
        <w:pStyle w:val="Prrafodelista"/>
        <w:numPr>
          <w:ilvl w:val="0"/>
          <w:numId w:val="16"/>
        </w:numPr>
        <w:shd w:val="clear" w:color="auto" w:fill="FFFFFF"/>
        <w:spacing w:after="0" w:line="360" w:lineRule="auto"/>
        <w:ind w:left="0" w:firstLine="0"/>
        <w:jc w:val="both"/>
        <w:rPr>
          <w:rFonts w:ascii="Arial" w:eastAsia="Times New Roman" w:hAnsi="Arial" w:cs="Arial"/>
          <w:color w:val="000000"/>
          <w:szCs w:val="24"/>
          <w:lang w:eastAsia="es-ES"/>
        </w:rPr>
      </w:pPr>
      <w:r>
        <w:rPr>
          <w:rFonts w:ascii="Arial" w:eastAsia="Times New Roman" w:hAnsi="Arial" w:cs="Arial"/>
          <w:color w:val="000000"/>
          <w:szCs w:val="24"/>
          <w:lang w:eastAsia="es-ES"/>
        </w:rPr>
        <w:t>LA DEFINICIÓN CONCRETA DE LAS COMPETENCIAS</w:t>
      </w:r>
    </w:p>
    <w:p w:rsidR="00AC3A2D" w:rsidRDefault="00AC3A2D"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980C21" w:rsidRPr="00505E23"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Es conveniente ahora describir en detalle las competencias que de</w:t>
      </w:r>
      <w:r w:rsidR="00186CF6">
        <w:rPr>
          <w:rFonts w:ascii="Arial" w:eastAsia="Times New Roman" w:hAnsi="Arial" w:cs="Arial"/>
          <w:color w:val="000000"/>
          <w:szCs w:val="24"/>
          <w:lang w:eastAsia="es-ES"/>
        </w:rPr>
        <w:t>ben ser asignadas a los nuevos J</w:t>
      </w:r>
      <w:r w:rsidRPr="00505E23">
        <w:rPr>
          <w:rFonts w:ascii="Arial" w:eastAsia="Times New Roman" w:hAnsi="Arial" w:cs="Arial"/>
          <w:color w:val="000000"/>
          <w:szCs w:val="24"/>
          <w:lang w:eastAsia="es-ES"/>
        </w:rPr>
        <w:t>uzgados y Secciones especializadas. “</w:t>
      </w:r>
      <w:r w:rsidRPr="00505E23">
        <w:rPr>
          <w:rFonts w:ascii="Arial" w:eastAsia="Times New Roman" w:hAnsi="Arial" w:cs="Arial"/>
          <w:b/>
          <w:color w:val="000000"/>
          <w:szCs w:val="24"/>
          <w:lang w:eastAsia="es-ES"/>
        </w:rPr>
        <w:t xml:space="preserve">Los Juzgados de Infancia, Familia y Capacidad conocerán, de forma </w:t>
      </w:r>
      <w:r w:rsidRPr="00505E23">
        <w:rPr>
          <w:rFonts w:ascii="Arial" w:hAnsi="Arial" w:cs="Arial"/>
          <w:b/>
          <w:szCs w:val="24"/>
        </w:rPr>
        <w:t>exclusiva</w:t>
      </w:r>
      <w:r w:rsidRPr="00505E23">
        <w:rPr>
          <w:rFonts w:ascii="Arial" w:eastAsia="Times New Roman" w:hAnsi="Arial" w:cs="Arial"/>
          <w:b/>
          <w:color w:val="000000"/>
          <w:szCs w:val="24"/>
          <w:lang w:eastAsia="es-ES"/>
        </w:rPr>
        <w:t xml:space="preserve"> y excluyente, en las siguientes materias</w:t>
      </w:r>
      <w:r w:rsidRPr="00505E23">
        <w:rPr>
          <w:rFonts w:ascii="Arial" w:eastAsia="Times New Roman" w:hAnsi="Arial" w:cs="Arial"/>
          <w:color w:val="000000"/>
          <w:szCs w:val="24"/>
          <w:lang w:eastAsia="es-ES"/>
        </w:rPr>
        <w:t xml:space="preserve">”: </w:t>
      </w:r>
    </w:p>
    <w:p w:rsidR="00980C21" w:rsidRPr="00505E23"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980C21" w:rsidRPr="001A419A" w:rsidRDefault="00980C21" w:rsidP="00ED534C">
      <w:pPr>
        <w:pStyle w:val="Prrafodelista"/>
        <w:numPr>
          <w:ilvl w:val="0"/>
          <w:numId w:val="2"/>
        </w:numPr>
        <w:shd w:val="clear" w:color="auto" w:fill="FFFFFF"/>
        <w:spacing w:after="0" w:line="360" w:lineRule="auto"/>
        <w:ind w:left="0" w:firstLine="0"/>
        <w:jc w:val="both"/>
        <w:rPr>
          <w:rFonts w:ascii="Arial" w:hAnsi="Arial" w:cs="Arial"/>
          <w:szCs w:val="24"/>
        </w:rPr>
      </w:pPr>
      <w:r w:rsidRPr="001A419A">
        <w:rPr>
          <w:rFonts w:ascii="Arial" w:eastAsia="Times New Roman" w:hAnsi="Arial" w:cs="Arial"/>
          <w:b/>
          <w:color w:val="000000"/>
          <w:szCs w:val="24"/>
          <w:lang w:eastAsia="es-ES"/>
        </w:rPr>
        <w:t>Los</w:t>
      </w:r>
      <w:r w:rsidRPr="001A419A">
        <w:rPr>
          <w:rFonts w:ascii="Arial" w:eastAsia="Times New Roman" w:hAnsi="Arial" w:cs="Arial"/>
          <w:color w:val="000000"/>
          <w:szCs w:val="24"/>
          <w:lang w:eastAsia="es-ES"/>
        </w:rPr>
        <w:t xml:space="preserve"> </w:t>
      </w:r>
      <w:r w:rsidRPr="001A419A">
        <w:rPr>
          <w:rFonts w:ascii="Arial" w:eastAsia="Times New Roman" w:hAnsi="Arial" w:cs="Arial"/>
          <w:b/>
          <w:color w:val="000000"/>
          <w:szCs w:val="24"/>
          <w:lang w:eastAsia="es-ES"/>
        </w:rPr>
        <w:t>procesos cautelares de protección de menores,</w:t>
      </w:r>
      <w:r w:rsidRPr="001A419A">
        <w:rPr>
          <w:rFonts w:ascii="Arial" w:eastAsia="Times New Roman" w:hAnsi="Arial" w:cs="Arial"/>
          <w:color w:val="000000"/>
          <w:szCs w:val="24"/>
          <w:lang w:eastAsia="es-ES"/>
        </w:rPr>
        <w:t xml:space="preserve"> </w:t>
      </w:r>
      <w:r w:rsidRPr="001A419A">
        <w:rPr>
          <w:rFonts w:ascii="Arial" w:eastAsia="Times New Roman" w:hAnsi="Arial" w:cs="Arial"/>
          <w:b/>
          <w:color w:val="000000"/>
          <w:szCs w:val="24"/>
          <w:lang w:eastAsia="es-ES"/>
        </w:rPr>
        <w:t>en cualquier tipo de proceso civil.</w:t>
      </w:r>
      <w:r w:rsidRPr="001A419A">
        <w:rPr>
          <w:rFonts w:ascii="Arial" w:eastAsia="Times New Roman" w:hAnsi="Arial" w:cs="Arial"/>
          <w:color w:val="000000"/>
          <w:szCs w:val="24"/>
          <w:lang w:eastAsia="es-ES"/>
        </w:rPr>
        <w:t xml:space="preserve"> La primera necesidad a afrontar es la de protección de los niños, niñas y adolescentes. Desde la Disposición Transitoria 10ª de la Ley</w:t>
      </w:r>
      <w:r w:rsidRPr="001A419A">
        <w:rPr>
          <w:rFonts w:ascii="Arial" w:hAnsi="Arial" w:cs="Arial"/>
          <w:szCs w:val="24"/>
        </w:rPr>
        <w:t xml:space="preserve"> 11/1981, de 13 de mayo, de modificación del Código Civil, pasando por el art. 158 C.c. y por las previsiones de algunos derechos forales (art. 10 CDFA, ley 74 CDCFN, art. 236-3 CCCat), se ha hecho sentir siempre la necesidad de la protección cautelar de los menores, especialmente en los aspectos personales,</w:t>
      </w:r>
      <w:r w:rsidRPr="001A419A">
        <w:rPr>
          <w:rFonts w:ascii="Arial" w:eastAsia="Times New Roman" w:hAnsi="Arial" w:cs="Arial"/>
          <w:color w:val="000000"/>
          <w:szCs w:val="24"/>
          <w:lang w:eastAsia="es-ES"/>
        </w:rPr>
        <w:t xml:space="preserve"> </w:t>
      </w:r>
      <w:r w:rsidRPr="001A419A">
        <w:rPr>
          <w:rFonts w:ascii="Arial" w:hAnsi="Arial" w:cs="Arial"/>
          <w:szCs w:val="24"/>
        </w:rPr>
        <w:t xml:space="preserve">en relación con el ejercicio inadecuado de la patria potestad de sus progenitores, o para evitar a los hijos perturbaciones dañosas y, en general, para apartarlos de un peligro o evitarles perjuicios. </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191408" w:rsidRDefault="00980C21" w:rsidP="00ED534C">
      <w:pPr>
        <w:shd w:val="clear" w:color="auto" w:fill="FFFFFF"/>
        <w:spacing w:after="0" w:line="360" w:lineRule="auto"/>
        <w:jc w:val="both"/>
      </w:pPr>
      <w:r w:rsidRPr="001A419A">
        <w:rPr>
          <w:rFonts w:ascii="Arial" w:eastAsia="Times New Roman" w:hAnsi="Arial" w:cs="Arial"/>
          <w:color w:val="000000"/>
          <w:szCs w:val="24"/>
          <w:lang w:eastAsia="es-ES"/>
        </w:rPr>
        <w:t>La necesidad de este tipo de medidas cautelares se puede apreciar en los procesos de crisis familiar más conflictivos (matrimonial</w:t>
      </w:r>
      <w:r w:rsidR="00186CF6">
        <w:rPr>
          <w:rFonts w:ascii="Arial" w:eastAsia="Times New Roman" w:hAnsi="Arial" w:cs="Arial"/>
          <w:color w:val="000000"/>
          <w:szCs w:val="24"/>
          <w:lang w:eastAsia="es-ES"/>
        </w:rPr>
        <w:t>, no solo en forma de medidas provisionales,</w:t>
      </w:r>
      <w:r w:rsidRPr="001A419A">
        <w:rPr>
          <w:rFonts w:ascii="Arial" w:eastAsia="Times New Roman" w:hAnsi="Arial" w:cs="Arial"/>
          <w:color w:val="000000"/>
          <w:szCs w:val="24"/>
          <w:lang w:eastAsia="es-ES"/>
        </w:rPr>
        <w:t xml:space="preserve"> o de</w:t>
      </w:r>
      <w:r w:rsidR="003B44DC">
        <w:rPr>
          <w:rFonts w:ascii="Arial" w:eastAsia="Times New Roman" w:hAnsi="Arial" w:cs="Arial"/>
          <w:color w:val="000000"/>
          <w:szCs w:val="24"/>
          <w:lang w:eastAsia="es-ES"/>
        </w:rPr>
        <w:t xml:space="preserve"> </w:t>
      </w:r>
      <w:r w:rsidR="00185E8E">
        <w:rPr>
          <w:rFonts w:ascii="Arial" w:eastAsia="Times New Roman" w:hAnsi="Arial" w:cs="Arial"/>
          <w:color w:val="000000"/>
          <w:szCs w:val="24"/>
          <w:lang w:eastAsia="es-ES"/>
        </w:rPr>
        <w:t xml:space="preserve">medidas </w:t>
      </w:r>
      <w:r w:rsidR="003B44DC">
        <w:rPr>
          <w:rFonts w:ascii="Arial" w:eastAsia="Times New Roman" w:hAnsi="Arial" w:cs="Arial"/>
          <w:color w:val="000000"/>
          <w:szCs w:val="24"/>
          <w:lang w:eastAsia="es-ES"/>
        </w:rPr>
        <w:t>cautelas en las</w:t>
      </w:r>
      <w:r w:rsidRPr="001A419A">
        <w:rPr>
          <w:rFonts w:ascii="Arial" w:eastAsia="Times New Roman" w:hAnsi="Arial" w:cs="Arial"/>
          <w:color w:val="000000"/>
          <w:szCs w:val="24"/>
          <w:lang w:eastAsia="es-ES"/>
        </w:rPr>
        <w:t xml:space="preserve"> </w:t>
      </w:r>
      <w:r w:rsidR="00C77CA1" w:rsidRPr="00C77CA1">
        <w:rPr>
          <w:rFonts w:ascii="Arial" w:eastAsia="Times New Roman" w:hAnsi="Arial" w:cs="Arial"/>
          <w:color w:val="000000"/>
          <w:szCs w:val="24"/>
          <w:lang w:eastAsia="es-ES"/>
        </w:rPr>
        <w:t>uniones de convivientes o uniones estables de pareja</w:t>
      </w:r>
      <w:r w:rsidRPr="001A419A">
        <w:rPr>
          <w:rFonts w:ascii="Arial" w:eastAsia="Times New Roman" w:hAnsi="Arial" w:cs="Arial"/>
          <w:color w:val="000000"/>
          <w:szCs w:val="24"/>
          <w:lang w:eastAsia="es-ES"/>
        </w:rPr>
        <w:t>),</w:t>
      </w:r>
      <w:r w:rsidR="003B44DC">
        <w:rPr>
          <w:rFonts w:ascii="Arial" w:eastAsia="Times New Roman" w:hAnsi="Arial" w:cs="Arial"/>
          <w:color w:val="000000"/>
          <w:szCs w:val="24"/>
          <w:lang w:eastAsia="es-ES"/>
        </w:rPr>
        <w:t xml:space="preserve"> </w:t>
      </w:r>
      <w:r w:rsidR="008D24FC">
        <w:rPr>
          <w:rFonts w:ascii="Arial" w:eastAsia="Times New Roman" w:hAnsi="Arial" w:cs="Arial"/>
          <w:color w:val="000000"/>
          <w:szCs w:val="24"/>
          <w:lang w:eastAsia="es-ES"/>
        </w:rPr>
        <w:t>y</w:t>
      </w:r>
      <w:r w:rsidR="003B44DC">
        <w:rPr>
          <w:rFonts w:ascii="Arial" w:eastAsia="Times New Roman" w:hAnsi="Arial" w:cs="Arial"/>
          <w:color w:val="000000"/>
          <w:szCs w:val="24"/>
          <w:lang w:eastAsia="es-ES"/>
        </w:rPr>
        <w:t xml:space="preserve"> también e</w:t>
      </w:r>
      <w:r w:rsidRPr="001A419A">
        <w:rPr>
          <w:rFonts w:ascii="Arial" w:eastAsia="Times New Roman" w:hAnsi="Arial" w:cs="Arial"/>
          <w:color w:val="000000"/>
          <w:szCs w:val="24"/>
          <w:lang w:eastAsia="es-ES"/>
        </w:rPr>
        <w:t>n los</w:t>
      </w:r>
      <w:r w:rsidR="003B44DC">
        <w:rPr>
          <w:rFonts w:ascii="Arial" w:eastAsia="Times New Roman" w:hAnsi="Arial" w:cs="Arial"/>
          <w:color w:val="000000"/>
          <w:szCs w:val="24"/>
          <w:lang w:eastAsia="es-ES"/>
        </w:rPr>
        <w:t xml:space="preserve"> procesos</w:t>
      </w:r>
      <w:r w:rsidRPr="001A419A">
        <w:rPr>
          <w:rFonts w:ascii="Arial" w:eastAsia="Times New Roman" w:hAnsi="Arial" w:cs="Arial"/>
          <w:color w:val="000000"/>
          <w:szCs w:val="24"/>
          <w:lang w:eastAsia="es-ES"/>
        </w:rPr>
        <w:t xml:space="preserve"> de filiación, en las controversias de patria potestad, en </w:t>
      </w:r>
      <w:r w:rsidR="003B44DC">
        <w:rPr>
          <w:rFonts w:ascii="Arial" w:eastAsia="Times New Roman" w:hAnsi="Arial" w:cs="Arial"/>
          <w:color w:val="000000"/>
          <w:szCs w:val="24"/>
          <w:lang w:eastAsia="es-ES"/>
        </w:rPr>
        <w:t xml:space="preserve">la </w:t>
      </w:r>
      <w:r w:rsidRPr="001A419A">
        <w:rPr>
          <w:rFonts w:ascii="Arial" w:eastAsia="Times New Roman" w:hAnsi="Arial" w:cs="Arial"/>
          <w:color w:val="000000"/>
          <w:szCs w:val="24"/>
          <w:lang w:eastAsia="es-ES"/>
        </w:rPr>
        <w:t xml:space="preserve">protección de menores desamparados, incluso en </w:t>
      </w:r>
      <w:r w:rsidR="003B44DC">
        <w:rPr>
          <w:rFonts w:ascii="Arial" w:eastAsia="Times New Roman" w:hAnsi="Arial" w:cs="Arial"/>
          <w:color w:val="000000"/>
          <w:szCs w:val="24"/>
          <w:lang w:eastAsia="es-ES"/>
        </w:rPr>
        <w:t>la ejecución d</w:t>
      </w:r>
      <w:r w:rsidRPr="001A419A">
        <w:rPr>
          <w:rFonts w:ascii="Arial" w:eastAsia="Times New Roman" w:hAnsi="Arial" w:cs="Arial"/>
          <w:color w:val="000000"/>
          <w:szCs w:val="24"/>
          <w:lang w:eastAsia="es-ES"/>
        </w:rPr>
        <w:t>e sentencia</w:t>
      </w:r>
      <w:r w:rsidR="003B44DC">
        <w:rPr>
          <w:rFonts w:ascii="Arial" w:eastAsia="Times New Roman" w:hAnsi="Arial" w:cs="Arial"/>
          <w:color w:val="000000"/>
          <w:szCs w:val="24"/>
          <w:lang w:eastAsia="es-ES"/>
        </w:rPr>
        <w:t>s</w:t>
      </w:r>
      <w:r w:rsidRPr="001A419A">
        <w:rPr>
          <w:rFonts w:ascii="Arial" w:eastAsia="Times New Roman" w:hAnsi="Arial" w:cs="Arial"/>
          <w:color w:val="000000"/>
          <w:szCs w:val="24"/>
          <w:lang w:eastAsia="es-ES"/>
        </w:rPr>
        <w:t xml:space="preserve"> o en cualquier otro proceso que afecte a menores</w:t>
      </w:r>
      <w:r w:rsidR="00186CF6">
        <w:rPr>
          <w:rFonts w:ascii="Arial" w:eastAsia="Times New Roman" w:hAnsi="Arial" w:cs="Arial"/>
          <w:color w:val="000000"/>
          <w:szCs w:val="24"/>
          <w:lang w:eastAsia="es-ES"/>
        </w:rPr>
        <w:t xml:space="preserve">. </w:t>
      </w:r>
      <w:r w:rsidR="003B44DC">
        <w:rPr>
          <w:rFonts w:ascii="Arial" w:eastAsia="Times New Roman" w:hAnsi="Arial" w:cs="Arial"/>
          <w:color w:val="000000"/>
          <w:szCs w:val="24"/>
          <w:lang w:eastAsia="es-ES"/>
        </w:rPr>
        <w:t>Los procesos cautelares s</w:t>
      </w:r>
      <w:r w:rsidRPr="001A419A">
        <w:rPr>
          <w:rFonts w:ascii="Arial" w:eastAsia="Times New Roman" w:hAnsi="Arial" w:cs="Arial"/>
          <w:color w:val="000000"/>
          <w:szCs w:val="24"/>
          <w:lang w:eastAsia="es-ES"/>
        </w:rPr>
        <w:t xml:space="preserve">e van configurando cada vez con mayor independencia conceptual, </w:t>
      </w:r>
      <w:r w:rsidR="00191408">
        <w:rPr>
          <w:rFonts w:ascii="Arial" w:eastAsia="Times New Roman" w:hAnsi="Arial" w:cs="Arial"/>
          <w:color w:val="000000"/>
          <w:szCs w:val="24"/>
          <w:lang w:eastAsia="es-ES"/>
        </w:rPr>
        <w:t xml:space="preserve">no siempre </w:t>
      </w:r>
      <w:r w:rsidRPr="001A419A">
        <w:rPr>
          <w:rFonts w:ascii="Arial" w:eastAsia="Times New Roman" w:hAnsi="Arial" w:cs="Arial"/>
          <w:color w:val="000000"/>
          <w:szCs w:val="24"/>
          <w:lang w:eastAsia="es-ES"/>
        </w:rPr>
        <w:t>depe</w:t>
      </w:r>
      <w:r w:rsidR="00756DAD">
        <w:rPr>
          <w:rFonts w:ascii="Arial" w:eastAsia="Times New Roman" w:hAnsi="Arial" w:cs="Arial"/>
          <w:color w:val="000000"/>
          <w:szCs w:val="24"/>
          <w:lang w:eastAsia="es-ES"/>
        </w:rPr>
        <w:t>ndiente</w:t>
      </w:r>
      <w:r w:rsidR="00191408">
        <w:rPr>
          <w:rFonts w:ascii="Arial" w:eastAsia="Times New Roman" w:hAnsi="Arial" w:cs="Arial"/>
          <w:color w:val="000000"/>
          <w:szCs w:val="24"/>
          <w:lang w:eastAsia="es-ES"/>
        </w:rPr>
        <w:t>s</w:t>
      </w:r>
      <w:r w:rsidR="00756DAD">
        <w:rPr>
          <w:rFonts w:ascii="Arial" w:eastAsia="Times New Roman" w:hAnsi="Arial" w:cs="Arial"/>
          <w:color w:val="000000"/>
          <w:szCs w:val="24"/>
          <w:lang w:eastAsia="es-ES"/>
        </w:rPr>
        <w:t xml:space="preserve"> de un proceso principal</w:t>
      </w:r>
      <w:r w:rsidR="00191408">
        <w:rPr>
          <w:rFonts w:ascii="Arial" w:eastAsia="Times New Roman" w:hAnsi="Arial" w:cs="Arial"/>
          <w:color w:val="000000"/>
          <w:szCs w:val="24"/>
          <w:lang w:eastAsia="es-ES"/>
        </w:rPr>
        <w:t>. La</w:t>
      </w:r>
      <w:r w:rsidR="00756DAD">
        <w:rPr>
          <w:rFonts w:ascii="Arial" w:eastAsia="Times New Roman" w:hAnsi="Arial" w:cs="Arial"/>
          <w:color w:val="000000"/>
          <w:szCs w:val="24"/>
          <w:lang w:eastAsia="es-ES"/>
        </w:rPr>
        <w:t xml:space="preserve"> </w:t>
      </w:r>
      <w:r w:rsidR="001D36D1">
        <w:rPr>
          <w:rFonts w:ascii="Arial" w:eastAsia="Times New Roman" w:hAnsi="Arial" w:cs="Arial"/>
          <w:color w:val="000000"/>
          <w:szCs w:val="24"/>
          <w:lang w:eastAsia="es-ES"/>
        </w:rPr>
        <w:t xml:space="preserve">resolución judicial </w:t>
      </w:r>
      <w:r w:rsidR="00191408">
        <w:rPr>
          <w:rFonts w:ascii="Arial" w:eastAsia="Times New Roman" w:hAnsi="Arial" w:cs="Arial"/>
          <w:color w:val="000000"/>
          <w:szCs w:val="24"/>
          <w:lang w:eastAsia="es-ES"/>
        </w:rPr>
        <w:t xml:space="preserve">cautelar comporta </w:t>
      </w:r>
      <w:r w:rsidR="00756DAD">
        <w:rPr>
          <w:rFonts w:ascii="Arial" w:eastAsia="Times New Roman" w:hAnsi="Arial" w:cs="Arial"/>
          <w:color w:val="000000"/>
          <w:szCs w:val="24"/>
          <w:lang w:eastAsia="es-ES"/>
        </w:rPr>
        <w:t>un</w:t>
      </w:r>
      <w:r w:rsidR="00186CF6">
        <w:rPr>
          <w:rFonts w:ascii="Arial" w:eastAsia="Times New Roman" w:hAnsi="Arial" w:cs="Arial"/>
          <w:color w:val="000000"/>
          <w:szCs w:val="24"/>
          <w:lang w:eastAsia="es-ES"/>
        </w:rPr>
        <w:t>a inversión de la iniciativa del contradictorio</w:t>
      </w:r>
      <w:r w:rsidRPr="001A419A">
        <w:rPr>
          <w:rFonts w:ascii="Arial" w:eastAsia="Times New Roman" w:hAnsi="Arial" w:cs="Arial"/>
          <w:color w:val="000000"/>
          <w:szCs w:val="24"/>
          <w:lang w:eastAsia="es-ES"/>
        </w:rPr>
        <w:t>.</w:t>
      </w:r>
      <w:r w:rsidR="00731F50" w:rsidRPr="00731F50">
        <w:t xml:space="preserve"> </w:t>
      </w:r>
      <w:r w:rsidR="00191408">
        <w:t xml:space="preserve"> </w:t>
      </w:r>
      <w:r w:rsidR="00731F50" w:rsidRPr="00731F50">
        <w:rPr>
          <w:rFonts w:ascii="Arial" w:eastAsia="Times New Roman" w:hAnsi="Arial" w:cs="Arial"/>
          <w:color w:val="000000"/>
          <w:szCs w:val="24"/>
          <w:lang w:eastAsia="es-ES"/>
        </w:rPr>
        <w:t>Se requiere de una apreciación flexible por parte del juez o jueza de los requisitos tradicionales, en especial en una perspectiva de protección de los derechos fundamentales.</w:t>
      </w:r>
    </w:p>
    <w:p w:rsidR="008D24FC" w:rsidRDefault="008D24FC" w:rsidP="00ED534C">
      <w:pPr>
        <w:shd w:val="clear" w:color="auto" w:fill="FFFFFF"/>
        <w:spacing w:after="0" w:line="360" w:lineRule="auto"/>
        <w:jc w:val="both"/>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441A9D">
        <w:rPr>
          <w:rFonts w:ascii="Arial" w:hAnsi="Arial" w:cs="Arial"/>
          <w:szCs w:val="24"/>
        </w:rPr>
        <w:t xml:space="preserve">Recientemente, la Ley Orgánica 8/2021 ha introducido la posibilidad de regulación, denegación, suspensión o modificación de las relaciones parentales por concurrencia de indicios fundados de violencia doméstica o de género </w:t>
      </w:r>
      <w:r w:rsidRPr="00441A9D">
        <w:rPr>
          <w:rFonts w:ascii="Arial" w:eastAsia="Times New Roman" w:hAnsi="Arial" w:cs="Arial"/>
          <w:color w:val="000000"/>
          <w:szCs w:val="24"/>
          <w:lang w:eastAsia="es-ES"/>
        </w:rPr>
        <w:t>(</w:t>
      </w:r>
      <w:r>
        <w:rPr>
          <w:rFonts w:ascii="Arial" w:eastAsia="Times New Roman" w:hAnsi="Arial" w:cs="Arial"/>
          <w:color w:val="000000"/>
          <w:szCs w:val="24"/>
          <w:lang w:eastAsia="es-ES"/>
        </w:rPr>
        <w:t xml:space="preserve">lo que ha dado lugar a una </w:t>
      </w:r>
      <w:r w:rsidRPr="00441A9D">
        <w:rPr>
          <w:rFonts w:ascii="Arial" w:eastAsia="Times New Roman" w:hAnsi="Arial" w:cs="Arial"/>
          <w:color w:val="000000"/>
          <w:szCs w:val="24"/>
          <w:lang w:eastAsia="es-ES"/>
        </w:rPr>
        <w:t xml:space="preserve">nueva redacción de los art. 94, p.4 C.c., ley 71 </w:t>
      </w:r>
      <w:r w:rsidRPr="00441A9D">
        <w:rPr>
          <w:rFonts w:ascii="Arial" w:hAnsi="Arial" w:cs="Arial"/>
          <w:szCs w:val="24"/>
        </w:rPr>
        <w:t>CDCFN</w:t>
      </w:r>
      <w:r w:rsidRPr="00441A9D">
        <w:rPr>
          <w:rFonts w:ascii="Arial" w:eastAsia="Times New Roman" w:hAnsi="Arial" w:cs="Arial"/>
          <w:color w:val="000000"/>
          <w:szCs w:val="24"/>
          <w:lang w:eastAsia="es-ES"/>
        </w:rPr>
        <w:t>, art. 233-1.2, 233-11.3 y 236-5, 3 y 4 CCCat). Esta</w:t>
      </w:r>
      <w:r>
        <w:rPr>
          <w:rFonts w:ascii="Arial" w:eastAsia="Times New Roman" w:hAnsi="Arial" w:cs="Arial"/>
          <w:color w:val="000000"/>
          <w:szCs w:val="24"/>
          <w:lang w:eastAsia="es-ES"/>
        </w:rPr>
        <w:t>s</w:t>
      </w:r>
      <w:r w:rsidRPr="00441A9D">
        <w:rPr>
          <w:rFonts w:ascii="Arial" w:eastAsia="Times New Roman" w:hAnsi="Arial" w:cs="Arial"/>
          <w:color w:val="000000"/>
          <w:szCs w:val="24"/>
          <w:lang w:eastAsia="es-ES"/>
        </w:rPr>
        <w:t xml:space="preserve"> reforma</w:t>
      </w:r>
      <w:r>
        <w:rPr>
          <w:rFonts w:ascii="Arial" w:eastAsia="Times New Roman" w:hAnsi="Arial" w:cs="Arial"/>
          <w:color w:val="000000"/>
          <w:szCs w:val="24"/>
          <w:lang w:eastAsia="es-ES"/>
        </w:rPr>
        <w:t>s</w:t>
      </w:r>
      <w:r w:rsidRPr="00441A9D">
        <w:rPr>
          <w:rFonts w:ascii="Arial" w:eastAsia="Times New Roman" w:hAnsi="Arial" w:cs="Arial"/>
          <w:color w:val="000000"/>
          <w:szCs w:val="24"/>
          <w:lang w:eastAsia="es-ES"/>
        </w:rPr>
        <w:t xml:space="preserve"> incide</w:t>
      </w:r>
      <w:r>
        <w:rPr>
          <w:rFonts w:ascii="Arial" w:eastAsia="Times New Roman" w:hAnsi="Arial" w:cs="Arial"/>
          <w:color w:val="000000"/>
          <w:szCs w:val="24"/>
          <w:lang w:eastAsia="es-ES"/>
        </w:rPr>
        <w:t>n</w:t>
      </w:r>
      <w:r w:rsidRPr="00441A9D">
        <w:rPr>
          <w:rFonts w:ascii="Arial" w:eastAsia="Times New Roman" w:hAnsi="Arial" w:cs="Arial"/>
          <w:color w:val="000000"/>
          <w:szCs w:val="24"/>
          <w:lang w:eastAsia="es-ES"/>
        </w:rPr>
        <w:t xml:space="preserve"> en cualquier tipo de proceso judicial civil y da</w:t>
      </w:r>
      <w:r>
        <w:rPr>
          <w:rFonts w:ascii="Arial" w:eastAsia="Times New Roman" w:hAnsi="Arial" w:cs="Arial"/>
          <w:color w:val="000000"/>
          <w:szCs w:val="24"/>
          <w:lang w:eastAsia="es-ES"/>
        </w:rPr>
        <w:t>n</w:t>
      </w:r>
      <w:r w:rsidRPr="00441A9D">
        <w:rPr>
          <w:rFonts w:ascii="Arial" w:eastAsia="Times New Roman" w:hAnsi="Arial" w:cs="Arial"/>
          <w:color w:val="000000"/>
          <w:szCs w:val="24"/>
          <w:lang w:eastAsia="es-ES"/>
        </w:rPr>
        <w:t xml:space="preserve"> pi</w:t>
      </w:r>
      <w:r>
        <w:rPr>
          <w:rFonts w:ascii="Arial" w:eastAsia="Times New Roman" w:hAnsi="Arial" w:cs="Arial"/>
          <w:color w:val="000000"/>
          <w:szCs w:val="24"/>
          <w:lang w:eastAsia="es-ES"/>
        </w:rPr>
        <w:t>e a tramitar medidas cautelares civiles</w:t>
      </w:r>
      <w:r w:rsidRPr="00441A9D">
        <w:rPr>
          <w:rFonts w:ascii="Arial" w:eastAsia="Times New Roman" w:hAnsi="Arial" w:cs="Arial"/>
          <w:color w:val="000000"/>
          <w:szCs w:val="24"/>
          <w:lang w:eastAsia="es-ES"/>
        </w:rPr>
        <w:t xml:space="preserve"> </w:t>
      </w:r>
      <w:r w:rsidR="00C77CA1">
        <w:rPr>
          <w:rFonts w:ascii="Arial" w:eastAsia="Times New Roman" w:hAnsi="Arial" w:cs="Arial"/>
          <w:color w:val="000000"/>
          <w:szCs w:val="24"/>
          <w:lang w:eastAsia="es-ES"/>
        </w:rPr>
        <w:t>(</w:t>
      </w:r>
      <w:r w:rsidRPr="00441A9D">
        <w:rPr>
          <w:rFonts w:ascii="Arial" w:eastAsia="Times New Roman" w:hAnsi="Arial" w:cs="Arial"/>
          <w:color w:val="000000"/>
          <w:szCs w:val="24"/>
          <w:lang w:eastAsia="es-ES"/>
        </w:rPr>
        <w:t>en cualquier caso y sin perjuicio de las competencias de los Juzgados de Violencia</w:t>
      </w:r>
      <w:r w:rsidRPr="00441A9D">
        <w:rPr>
          <w:rFonts w:ascii="Arial" w:hAnsi="Arial" w:cs="Arial"/>
          <w:sz w:val="20"/>
        </w:rPr>
        <w:t xml:space="preserve"> </w:t>
      </w:r>
      <w:r w:rsidRPr="00441A9D">
        <w:rPr>
          <w:rFonts w:ascii="Arial" w:eastAsia="Times New Roman" w:hAnsi="Arial" w:cs="Arial"/>
          <w:color w:val="000000"/>
          <w:szCs w:val="24"/>
          <w:lang w:eastAsia="es-ES"/>
        </w:rPr>
        <w:t>contra la Infancia y la Adolescencia o el Juzgado de Violencia sobre la Mujer</w:t>
      </w:r>
      <w:r w:rsidR="00C77CA1">
        <w:rPr>
          <w:rFonts w:ascii="Arial" w:eastAsia="Times New Roman" w:hAnsi="Arial" w:cs="Arial"/>
          <w:color w:val="000000"/>
          <w:szCs w:val="24"/>
          <w:lang w:eastAsia="es-ES"/>
        </w:rPr>
        <w:t>)</w:t>
      </w:r>
      <w:r w:rsidRPr="00441A9D">
        <w:rPr>
          <w:rFonts w:ascii="Arial" w:eastAsia="Times New Roman" w:hAnsi="Arial" w:cs="Arial"/>
          <w:color w:val="000000"/>
          <w:szCs w:val="24"/>
          <w:lang w:eastAsia="es-ES"/>
        </w:rPr>
        <w:t>.</w:t>
      </w:r>
    </w:p>
    <w:p w:rsidR="00980C21" w:rsidRPr="00441A9D"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441A9D" w:rsidRDefault="00980C21" w:rsidP="00ED534C">
      <w:pPr>
        <w:shd w:val="clear" w:color="auto" w:fill="FFFFFF"/>
        <w:spacing w:after="0" w:line="360" w:lineRule="auto"/>
        <w:jc w:val="both"/>
        <w:rPr>
          <w:rFonts w:ascii="Arial" w:eastAsia="Times New Roman" w:hAnsi="Arial" w:cs="Arial"/>
          <w:color w:val="000000"/>
          <w:szCs w:val="24"/>
          <w:lang w:eastAsia="es-ES"/>
        </w:rPr>
      </w:pPr>
      <w:r w:rsidRPr="00441A9D">
        <w:rPr>
          <w:rFonts w:ascii="Arial" w:eastAsia="Times New Roman" w:hAnsi="Arial" w:cs="Arial"/>
          <w:color w:val="000000"/>
          <w:szCs w:val="24"/>
          <w:lang w:eastAsia="es-ES"/>
        </w:rPr>
        <w:t xml:space="preserve">La reforma del Código civil de 2021 </w:t>
      </w:r>
      <w:r>
        <w:rPr>
          <w:rFonts w:ascii="Arial" w:eastAsia="Times New Roman" w:hAnsi="Arial" w:cs="Arial"/>
          <w:color w:val="000000"/>
          <w:szCs w:val="24"/>
          <w:lang w:eastAsia="es-ES"/>
        </w:rPr>
        <w:t>introduce también las</w:t>
      </w:r>
      <w:r w:rsidRPr="00441A9D">
        <w:rPr>
          <w:rFonts w:ascii="Arial" w:eastAsia="Times New Roman" w:hAnsi="Arial" w:cs="Arial"/>
          <w:color w:val="000000"/>
          <w:szCs w:val="24"/>
          <w:lang w:eastAsia="es-ES"/>
        </w:rPr>
        <w:t xml:space="preserve"> medidas cautelares judiciales respecto a menores en tutela</w:t>
      </w:r>
      <w:r w:rsidR="00756DAD">
        <w:rPr>
          <w:rFonts w:ascii="Arial" w:eastAsia="Times New Roman" w:hAnsi="Arial" w:cs="Arial"/>
          <w:color w:val="000000"/>
          <w:szCs w:val="24"/>
          <w:lang w:eastAsia="es-ES"/>
        </w:rPr>
        <w:t xml:space="preserve"> administrativa a causa de</w:t>
      </w:r>
      <w:r w:rsidRPr="00441A9D">
        <w:rPr>
          <w:rFonts w:ascii="Arial" w:eastAsia="Times New Roman" w:hAnsi="Arial" w:cs="Arial"/>
          <w:color w:val="000000"/>
          <w:szCs w:val="24"/>
          <w:lang w:eastAsia="es-ES"/>
        </w:rPr>
        <w:t xml:space="preserve"> desamparo (art. 200 C.c.), </w:t>
      </w:r>
      <w:r>
        <w:rPr>
          <w:rFonts w:ascii="Arial" w:eastAsia="Times New Roman" w:hAnsi="Arial" w:cs="Arial"/>
          <w:color w:val="000000"/>
          <w:szCs w:val="24"/>
          <w:lang w:eastAsia="es-ES"/>
        </w:rPr>
        <w:t xml:space="preserve">las </w:t>
      </w:r>
      <w:r w:rsidRPr="00441A9D">
        <w:rPr>
          <w:rFonts w:ascii="Arial" w:eastAsia="Times New Roman" w:hAnsi="Arial" w:cs="Arial"/>
          <w:color w:val="000000"/>
          <w:szCs w:val="24"/>
          <w:lang w:eastAsia="es-ES"/>
        </w:rPr>
        <w:t xml:space="preserve">medidas de vigilancia del tutor (art. 209 C.c.) y </w:t>
      </w:r>
      <w:r>
        <w:rPr>
          <w:rFonts w:ascii="Arial" w:eastAsia="Times New Roman" w:hAnsi="Arial" w:cs="Arial"/>
          <w:color w:val="000000"/>
          <w:szCs w:val="24"/>
          <w:lang w:eastAsia="es-ES"/>
        </w:rPr>
        <w:t xml:space="preserve">el </w:t>
      </w:r>
      <w:r w:rsidRPr="00441A9D">
        <w:rPr>
          <w:rFonts w:ascii="Arial" w:eastAsia="Times New Roman" w:hAnsi="Arial" w:cs="Arial"/>
          <w:color w:val="000000"/>
          <w:szCs w:val="24"/>
          <w:lang w:eastAsia="es-ES"/>
        </w:rPr>
        <w:t xml:space="preserve">control de la guarda de hecho de un menor (art. 237 C.c.). </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 xml:space="preserve">Han de ser posibles </w:t>
      </w:r>
      <w:r w:rsidR="00186CF6">
        <w:rPr>
          <w:rFonts w:ascii="Arial" w:eastAsia="Times New Roman" w:hAnsi="Arial" w:cs="Arial"/>
          <w:color w:val="000000"/>
          <w:szCs w:val="24"/>
          <w:lang w:eastAsia="es-ES"/>
        </w:rPr>
        <w:t xml:space="preserve">todo tipo de </w:t>
      </w:r>
      <w:r w:rsidRPr="00505E23">
        <w:rPr>
          <w:rFonts w:ascii="Arial" w:eastAsia="Times New Roman" w:hAnsi="Arial" w:cs="Arial"/>
          <w:color w:val="000000"/>
          <w:szCs w:val="24"/>
          <w:lang w:eastAsia="es-ES"/>
        </w:rPr>
        <w:t>medidas cautelares</w:t>
      </w:r>
      <w:r w:rsidR="00186CF6">
        <w:rPr>
          <w:rFonts w:ascii="Arial" w:eastAsia="Times New Roman" w:hAnsi="Arial" w:cs="Arial"/>
          <w:color w:val="000000"/>
          <w:szCs w:val="24"/>
          <w:lang w:eastAsia="es-ES"/>
        </w:rPr>
        <w:t>, personales o patrimoniales,</w:t>
      </w:r>
      <w:r w:rsidRPr="00505E23">
        <w:rPr>
          <w:rFonts w:ascii="Arial" w:eastAsia="Times New Roman" w:hAnsi="Arial" w:cs="Arial"/>
          <w:color w:val="000000"/>
          <w:szCs w:val="24"/>
          <w:lang w:eastAsia="es-ES"/>
        </w:rPr>
        <w:t xml:space="preserve"> de carácter educativo, médico o </w:t>
      </w:r>
      <w:r w:rsidR="00186CF6">
        <w:rPr>
          <w:rFonts w:ascii="Arial" w:eastAsia="Times New Roman" w:hAnsi="Arial" w:cs="Arial"/>
          <w:color w:val="000000"/>
          <w:szCs w:val="24"/>
          <w:lang w:eastAsia="es-ES"/>
        </w:rPr>
        <w:t>económico</w:t>
      </w:r>
      <w:r w:rsidRPr="00505E23">
        <w:rPr>
          <w:rFonts w:ascii="Arial" w:eastAsia="Times New Roman" w:hAnsi="Arial" w:cs="Arial"/>
          <w:color w:val="000000"/>
          <w:szCs w:val="24"/>
          <w:lang w:eastAsia="es-ES"/>
        </w:rPr>
        <w:t>.</w:t>
      </w:r>
    </w:p>
    <w:p w:rsidR="00CB4491" w:rsidRPr="00505E23" w:rsidRDefault="00CB449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1A419A">
        <w:rPr>
          <w:rFonts w:ascii="Arial" w:eastAsia="Times New Roman" w:hAnsi="Arial" w:cs="Arial"/>
          <w:b/>
          <w:color w:val="000000"/>
          <w:szCs w:val="24"/>
          <w:lang w:eastAsia="es-ES"/>
        </w:rPr>
        <w:t>La</w:t>
      </w:r>
      <w:r w:rsidRPr="001A419A">
        <w:rPr>
          <w:rFonts w:ascii="Arial" w:eastAsia="Times New Roman" w:hAnsi="Arial" w:cs="Arial"/>
          <w:color w:val="000000"/>
          <w:szCs w:val="24"/>
          <w:lang w:eastAsia="es-ES"/>
        </w:rPr>
        <w:t xml:space="preserve"> </w:t>
      </w:r>
      <w:r w:rsidRPr="001A419A">
        <w:rPr>
          <w:rFonts w:ascii="Arial" w:eastAsia="Times New Roman" w:hAnsi="Arial" w:cs="Arial"/>
          <w:b/>
          <w:color w:val="000000"/>
          <w:szCs w:val="24"/>
          <w:lang w:eastAsia="es-ES"/>
        </w:rPr>
        <w:t xml:space="preserve">sustracción internacional de menores </w:t>
      </w:r>
      <w:r w:rsidRPr="001A419A">
        <w:rPr>
          <w:rFonts w:ascii="Arial" w:eastAsia="Times New Roman" w:hAnsi="Arial" w:cs="Arial"/>
          <w:color w:val="000000"/>
          <w:szCs w:val="24"/>
          <w:lang w:eastAsia="es-ES"/>
        </w:rPr>
        <w:t>supone</w:t>
      </w:r>
      <w:r w:rsidRPr="001A419A">
        <w:rPr>
          <w:rFonts w:ascii="Arial" w:eastAsia="Times New Roman" w:hAnsi="Arial" w:cs="Arial"/>
          <w:b/>
          <w:color w:val="000000"/>
          <w:szCs w:val="24"/>
          <w:lang w:eastAsia="es-ES"/>
        </w:rPr>
        <w:t xml:space="preserve"> </w:t>
      </w:r>
      <w:r w:rsidRPr="001A419A">
        <w:rPr>
          <w:rFonts w:ascii="Arial" w:eastAsia="Times New Roman" w:hAnsi="Arial" w:cs="Arial"/>
          <w:color w:val="000000"/>
          <w:szCs w:val="24"/>
          <w:lang w:eastAsia="es-ES"/>
        </w:rPr>
        <w:t xml:space="preserve">la competencia de los </w:t>
      </w:r>
      <w:r w:rsidR="00756DAD">
        <w:rPr>
          <w:rFonts w:ascii="Arial" w:eastAsia="Times New Roman" w:hAnsi="Arial" w:cs="Arial"/>
          <w:color w:val="000000"/>
          <w:szCs w:val="24"/>
          <w:lang w:eastAsia="es-ES"/>
        </w:rPr>
        <w:t>J</w:t>
      </w:r>
      <w:r w:rsidRPr="001A419A">
        <w:rPr>
          <w:rFonts w:ascii="Arial" w:eastAsia="Times New Roman" w:hAnsi="Arial" w:cs="Arial"/>
          <w:color w:val="000000"/>
          <w:szCs w:val="24"/>
          <w:lang w:eastAsia="es-ES"/>
        </w:rPr>
        <w:t>uzgados de Infancia, Familia y Capacidad para la declaración sobre ilicitud del traslado de un menor (art. 778 sexies LEC)</w:t>
      </w:r>
      <w:r w:rsidR="00186CF6">
        <w:rPr>
          <w:rFonts w:ascii="Arial" w:eastAsia="Times New Roman" w:hAnsi="Arial" w:cs="Arial"/>
          <w:color w:val="000000"/>
          <w:szCs w:val="24"/>
          <w:lang w:eastAsia="es-ES"/>
        </w:rPr>
        <w:t xml:space="preserve">, para la </w:t>
      </w:r>
      <w:r w:rsidR="00186CF6" w:rsidRPr="001A419A">
        <w:rPr>
          <w:rFonts w:ascii="Arial" w:eastAsia="Times New Roman" w:hAnsi="Arial" w:cs="Arial"/>
          <w:color w:val="000000"/>
          <w:szCs w:val="24"/>
          <w:lang w:eastAsia="es-ES"/>
        </w:rPr>
        <w:t>restitución o retorno de menores en los supuestos de sustracción internacional</w:t>
      </w:r>
      <w:r w:rsidR="00186CF6">
        <w:rPr>
          <w:rFonts w:ascii="Arial" w:eastAsia="Times New Roman" w:hAnsi="Arial" w:cs="Arial"/>
          <w:color w:val="000000"/>
          <w:szCs w:val="24"/>
          <w:lang w:eastAsia="es-ES"/>
        </w:rPr>
        <w:t xml:space="preserve"> </w:t>
      </w:r>
      <w:r w:rsidRPr="001A419A">
        <w:rPr>
          <w:rFonts w:ascii="Arial" w:eastAsia="Times New Roman" w:hAnsi="Arial" w:cs="Arial"/>
          <w:color w:val="000000"/>
          <w:szCs w:val="24"/>
          <w:lang w:eastAsia="es-ES"/>
        </w:rPr>
        <w:t xml:space="preserve">y para las medidas relativas a la </w:t>
      </w:r>
      <w:r w:rsidR="00186CF6">
        <w:rPr>
          <w:rFonts w:ascii="Arial" w:eastAsia="Times New Roman" w:hAnsi="Arial" w:cs="Arial"/>
          <w:color w:val="000000"/>
          <w:szCs w:val="24"/>
          <w:lang w:eastAsia="es-ES"/>
        </w:rPr>
        <w:t>devolución de los menores</w:t>
      </w:r>
      <w:r w:rsidR="00186CF6" w:rsidRPr="001A419A">
        <w:rPr>
          <w:rFonts w:ascii="Arial" w:eastAsia="Times New Roman" w:hAnsi="Arial" w:cs="Arial"/>
          <w:color w:val="000000"/>
          <w:szCs w:val="24"/>
          <w:lang w:eastAsia="es-ES"/>
        </w:rPr>
        <w:t xml:space="preserve"> </w:t>
      </w:r>
      <w:r w:rsidR="00186CF6">
        <w:rPr>
          <w:rFonts w:ascii="Arial" w:eastAsia="Times New Roman" w:hAnsi="Arial" w:cs="Arial"/>
          <w:color w:val="000000"/>
          <w:szCs w:val="24"/>
          <w:lang w:eastAsia="es-ES"/>
        </w:rPr>
        <w:t>(</w:t>
      </w:r>
      <w:r w:rsidRPr="001A419A">
        <w:rPr>
          <w:rFonts w:ascii="Arial" w:eastAsia="Times New Roman" w:hAnsi="Arial" w:cs="Arial"/>
          <w:color w:val="000000"/>
          <w:szCs w:val="24"/>
          <w:lang w:eastAsia="es-ES"/>
        </w:rPr>
        <w:t>art. 778 quarter y quinquies LEC).</w:t>
      </w:r>
    </w:p>
    <w:p w:rsidR="002130D1" w:rsidRDefault="002130D1" w:rsidP="00ED534C">
      <w:pPr>
        <w:pStyle w:val="Prrafodelista"/>
        <w:shd w:val="clear" w:color="auto" w:fill="FFFFFF"/>
        <w:spacing w:after="0" w:line="360" w:lineRule="auto"/>
        <w:ind w:left="0"/>
        <w:jc w:val="both"/>
        <w:rPr>
          <w:rFonts w:ascii="Arial" w:eastAsia="Times New Roman" w:hAnsi="Arial" w:cs="Arial"/>
          <w:b/>
          <w:color w:val="000000"/>
          <w:szCs w:val="24"/>
          <w:lang w:eastAsia="es-ES"/>
        </w:rPr>
      </w:pPr>
    </w:p>
    <w:p w:rsidR="002130D1" w:rsidRPr="00821EB0" w:rsidRDefault="002130D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821EB0">
        <w:rPr>
          <w:rFonts w:ascii="Arial" w:eastAsia="Times New Roman" w:hAnsi="Arial" w:cs="Arial"/>
          <w:color w:val="000000"/>
          <w:szCs w:val="24"/>
          <w:lang w:eastAsia="es-ES"/>
        </w:rPr>
        <w:t>Destaca la necesidad de fijar plazos más abreviados para la resolución judicial y la colaboración entre juzgados y tribunales de distintos países.</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1A419A" w:rsidRDefault="00980C21" w:rsidP="00ED534C">
      <w:pPr>
        <w:shd w:val="clear" w:color="auto" w:fill="FFFFFF"/>
        <w:spacing w:after="0" w:line="360" w:lineRule="auto"/>
        <w:jc w:val="both"/>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Esta materia se caracteriza por una </w:t>
      </w:r>
      <w:r w:rsidR="00C77CA1">
        <w:rPr>
          <w:rFonts w:ascii="Arial" w:eastAsia="Times New Roman" w:hAnsi="Arial" w:cs="Arial"/>
          <w:color w:val="000000"/>
          <w:szCs w:val="24"/>
          <w:lang w:eastAsia="es-ES"/>
        </w:rPr>
        <w:t xml:space="preserve">muy marcada </w:t>
      </w:r>
      <w:r>
        <w:rPr>
          <w:rFonts w:ascii="Arial" w:eastAsia="Times New Roman" w:hAnsi="Arial" w:cs="Arial"/>
          <w:color w:val="000000"/>
          <w:szCs w:val="24"/>
          <w:lang w:eastAsia="es-ES"/>
        </w:rPr>
        <w:t>coherencia</w:t>
      </w:r>
      <w:r w:rsidR="00C77CA1">
        <w:rPr>
          <w:rFonts w:ascii="Arial" w:eastAsia="Times New Roman" w:hAnsi="Arial" w:cs="Arial"/>
          <w:color w:val="000000"/>
          <w:szCs w:val="24"/>
          <w:lang w:eastAsia="es-ES"/>
        </w:rPr>
        <w:t xml:space="preserve"> conceptual de origen </w:t>
      </w:r>
      <w:r>
        <w:rPr>
          <w:rFonts w:ascii="Arial" w:eastAsia="Times New Roman" w:hAnsi="Arial" w:cs="Arial"/>
          <w:color w:val="000000"/>
          <w:szCs w:val="24"/>
          <w:lang w:eastAsia="es-ES"/>
        </w:rPr>
        <w:t>convencional y procesal.</w:t>
      </w:r>
    </w:p>
    <w:p w:rsidR="00980C21" w:rsidRPr="001A419A"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186CF6" w:rsidRPr="00186CF6"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szCs w:val="24"/>
          <w:lang w:eastAsia="es-ES"/>
        </w:rPr>
      </w:pPr>
      <w:r w:rsidRPr="001A419A">
        <w:rPr>
          <w:rFonts w:ascii="Arial" w:eastAsia="Times New Roman" w:hAnsi="Arial" w:cs="Arial"/>
          <w:b/>
          <w:color w:val="000000"/>
          <w:szCs w:val="24"/>
          <w:lang w:eastAsia="es-ES"/>
        </w:rPr>
        <w:t>El</w:t>
      </w:r>
      <w:r w:rsidRPr="001A419A">
        <w:rPr>
          <w:rFonts w:ascii="Arial" w:eastAsia="Times New Roman" w:hAnsi="Arial" w:cs="Arial"/>
          <w:color w:val="000000"/>
          <w:szCs w:val="24"/>
          <w:lang w:eastAsia="es-ES"/>
        </w:rPr>
        <w:t xml:space="preserve"> </w:t>
      </w:r>
      <w:r w:rsidRPr="001A419A">
        <w:rPr>
          <w:rFonts w:ascii="Arial" w:eastAsia="Times New Roman" w:hAnsi="Arial" w:cs="Arial"/>
          <w:b/>
          <w:color w:val="000000"/>
          <w:szCs w:val="24"/>
          <w:lang w:eastAsia="es-ES"/>
        </w:rPr>
        <w:t>control judicial en materia de desamparo y de otras resoluciones administrativas de protección de menores</w:t>
      </w:r>
      <w:r w:rsidRPr="001A419A">
        <w:rPr>
          <w:rFonts w:ascii="Arial" w:eastAsia="Times New Roman" w:hAnsi="Arial" w:cs="Arial"/>
          <w:color w:val="000000"/>
          <w:szCs w:val="24"/>
          <w:lang w:eastAsia="es-ES"/>
        </w:rPr>
        <w:t>. Incluye, por una parte, los procesos de oposición a las resoluciones administrativas en materia de protección de menores (art. 779 a 781 LEC), incluidas las reclamaciones sobre régimen relacional con los progenitores</w:t>
      </w:r>
      <w:r>
        <w:rPr>
          <w:rFonts w:ascii="Arial" w:eastAsia="Times New Roman" w:hAnsi="Arial" w:cs="Arial"/>
          <w:color w:val="000000"/>
          <w:szCs w:val="24"/>
          <w:lang w:eastAsia="es-ES"/>
        </w:rPr>
        <w:t xml:space="preserve"> (impugnación o reclamación de las “visitas” fijadas por el centro de acogida o por la Administración)</w:t>
      </w:r>
      <w:r w:rsidRPr="001A419A">
        <w:rPr>
          <w:rFonts w:ascii="Arial" w:eastAsia="Times New Roman" w:hAnsi="Arial" w:cs="Arial"/>
          <w:color w:val="000000"/>
          <w:szCs w:val="24"/>
          <w:lang w:eastAsia="es-ES"/>
        </w:rPr>
        <w:t xml:space="preserve">. </w:t>
      </w:r>
    </w:p>
    <w:p w:rsidR="00186CF6" w:rsidRDefault="00186CF6" w:rsidP="00ED534C">
      <w:pPr>
        <w:pStyle w:val="Prrafodelista"/>
        <w:shd w:val="clear" w:color="auto" w:fill="FFFFFF"/>
        <w:spacing w:after="0" w:line="360" w:lineRule="auto"/>
        <w:ind w:left="0"/>
        <w:jc w:val="both"/>
        <w:rPr>
          <w:rFonts w:ascii="Arial" w:eastAsia="Times New Roman" w:hAnsi="Arial" w:cs="Arial"/>
          <w:szCs w:val="24"/>
          <w:lang w:eastAsia="es-ES"/>
        </w:rPr>
      </w:pPr>
    </w:p>
    <w:p w:rsidR="00186174" w:rsidRDefault="00186174"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 xml:space="preserve">Hay que </w:t>
      </w:r>
      <w:r>
        <w:rPr>
          <w:rFonts w:ascii="Arial" w:eastAsia="Times New Roman" w:hAnsi="Arial" w:cs="Arial"/>
          <w:color w:val="000000"/>
          <w:szCs w:val="24"/>
          <w:lang w:eastAsia="es-ES"/>
        </w:rPr>
        <w:t xml:space="preserve">contemplar </w:t>
      </w:r>
      <w:r w:rsidRPr="00505E23">
        <w:rPr>
          <w:rFonts w:ascii="Arial" w:eastAsia="Times New Roman" w:hAnsi="Arial" w:cs="Arial"/>
          <w:color w:val="000000"/>
          <w:szCs w:val="24"/>
          <w:lang w:eastAsia="es-ES"/>
        </w:rPr>
        <w:t>en este control la autorización judicial de entrada en domicilios y restantes lugares para la ejecución forzosa de las medidas de protección de menores (art. 778 ter LEC).</w:t>
      </w:r>
    </w:p>
    <w:p w:rsidR="00186174" w:rsidRPr="00505E23" w:rsidRDefault="00186174" w:rsidP="00ED534C">
      <w:pPr>
        <w:shd w:val="clear" w:color="auto" w:fill="FFFFFF"/>
        <w:spacing w:after="0" w:line="360" w:lineRule="auto"/>
        <w:jc w:val="both"/>
        <w:rPr>
          <w:rFonts w:ascii="Arial" w:eastAsia="Times New Roman" w:hAnsi="Arial" w:cs="Arial"/>
          <w:color w:val="000000"/>
          <w:szCs w:val="24"/>
          <w:lang w:eastAsia="es-ES"/>
        </w:rPr>
      </w:pPr>
    </w:p>
    <w:p w:rsidR="00186174" w:rsidRDefault="00186174"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 xml:space="preserve">La reforma </w:t>
      </w:r>
      <w:r>
        <w:rPr>
          <w:rFonts w:ascii="Arial" w:eastAsia="Times New Roman" w:hAnsi="Arial" w:cs="Arial"/>
          <w:color w:val="000000"/>
          <w:szCs w:val="24"/>
          <w:lang w:eastAsia="es-ES"/>
        </w:rPr>
        <w:t>del Código civil de 2021 permitiría</w:t>
      </w:r>
      <w:r w:rsidRPr="00505E23">
        <w:rPr>
          <w:rFonts w:ascii="Arial" w:eastAsia="Times New Roman" w:hAnsi="Arial" w:cs="Arial"/>
          <w:color w:val="000000"/>
          <w:szCs w:val="24"/>
          <w:lang w:eastAsia="es-ES"/>
        </w:rPr>
        <w:t xml:space="preserve"> </w:t>
      </w:r>
      <w:r>
        <w:rPr>
          <w:rFonts w:ascii="Arial" w:eastAsia="Times New Roman" w:hAnsi="Arial" w:cs="Arial"/>
          <w:color w:val="000000"/>
          <w:szCs w:val="24"/>
          <w:lang w:eastAsia="es-ES"/>
        </w:rPr>
        <w:t xml:space="preserve">añadir las </w:t>
      </w:r>
      <w:r w:rsidRPr="00505E23">
        <w:rPr>
          <w:rFonts w:ascii="Arial" w:eastAsia="Times New Roman" w:hAnsi="Arial" w:cs="Arial"/>
          <w:color w:val="000000"/>
          <w:szCs w:val="24"/>
          <w:lang w:eastAsia="es-ES"/>
        </w:rPr>
        <w:t>medidas cautelares judiciales respecto a menores en tutela por desamparo (art. 200 C.c.), pero su entronque es más claro dentro</w:t>
      </w:r>
      <w:r>
        <w:rPr>
          <w:rFonts w:ascii="Arial" w:eastAsia="Times New Roman" w:hAnsi="Arial" w:cs="Arial"/>
          <w:color w:val="000000"/>
          <w:szCs w:val="24"/>
          <w:lang w:eastAsia="es-ES"/>
        </w:rPr>
        <w:t xml:space="preserve"> de los</w:t>
      </w:r>
      <w:r w:rsidRPr="00505E23">
        <w:rPr>
          <w:rFonts w:ascii="Arial" w:eastAsia="Times New Roman" w:hAnsi="Arial" w:cs="Arial"/>
          <w:color w:val="000000"/>
          <w:szCs w:val="24"/>
          <w:lang w:eastAsia="es-ES"/>
        </w:rPr>
        <w:t xml:space="preserve"> </w:t>
      </w:r>
      <w:r w:rsidRPr="00186174">
        <w:rPr>
          <w:rFonts w:ascii="Arial" w:eastAsia="Times New Roman" w:hAnsi="Arial" w:cs="Arial"/>
          <w:color w:val="000000"/>
          <w:szCs w:val="24"/>
          <w:lang w:eastAsia="es-ES"/>
        </w:rPr>
        <w:t>procesos cautelares de protección de menores</w:t>
      </w:r>
      <w:r w:rsidRPr="00505E23">
        <w:rPr>
          <w:rFonts w:ascii="Arial" w:eastAsia="Times New Roman" w:hAnsi="Arial" w:cs="Arial"/>
          <w:color w:val="000000"/>
          <w:szCs w:val="24"/>
          <w:lang w:eastAsia="es-ES"/>
        </w:rPr>
        <w:t>, como hemos visto.</w:t>
      </w:r>
    </w:p>
    <w:p w:rsidR="00186174" w:rsidRDefault="00186174" w:rsidP="00ED534C">
      <w:pPr>
        <w:shd w:val="clear" w:color="auto" w:fill="FFFFFF"/>
        <w:spacing w:after="0" w:line="360" w:lineRule="auto"/>
        <w:jc w:val="both"/>
        <w:rPr>
          <w:rFonts w:ascii="Arial" w:eastAsia="Times New Roman" w:hAnsi="Arial" w:cs="Arial"/>
          <w:color w:val="000000"/>
          <w:szCs w:val="24"/>
          <w:lang w:eastAsia="es-ES"/>
        </w:rPr>
      </w:pPr>
    </w:p>
    <w:p w:rsidR="00980C21" w:rsidRPr="00186CF6" w:rsidRDefault="00980C21" w:rsidP="00ED534C">
      <w:pPr>
        <w:pStyle w:val="Prrafodelista"/>
        <w:shd w:val="clear" w:color="auto" w:fill="FFFFFF"/>
        <w:spacing w:after="0" w:line="360" w:lineRule="auto"/>
        <w:ind w:left="0"/>
        <w:jc w:val="both"/>
        <w:rPr>
          <w:rFonts w:ascii="Arial" w:eastAsia="Times New Roman" w:hAnsi="Arial" w:cs="Arial"/>
          <w:szCs w:val="24"/>
          <w:lang w:eastAsia="es-ES"/>
        </w:rPr>
      </w:pPr>
      <w:r w:rsidRPr="00186CF6">
        <w:rPr>
          <w:rFonts w:ascii="Arial" w:eastAsia="Times New Roman" w:hAnsi="Arial" w:cs="Arial"/>
          <w:color w:val="000000"/>
          <w:szCs w:val="24"/>
          <w:lang w:eastAsia="es-ES"/>
        </w:rPr>
        <w:t xml:space="preserve">También </w:t>
      </w:r>
      <w:r w:rsidR="00186174">
        <w:rPr>
          <w:rFonts w:ascii="Arial" w:eastAsia="Times New Roman" w:hAnsi="Arial" w:cs="Arial"/>
          <w:color w:val="000000"/>
          <w:szCs w:val="24"/>
          <w:lang w:eastAsia="es-ES"/>
        </w:rPr>
        <w:t xml:space="preserve">incluimos </w:t>
      </w:r>
      <w:r w:rsidRPr="00186CF6">
        <w:rPr>
          <w:rFonts w:ascii="Arial" w:eastAsia="Times New Roman" w:hAnsi="Arial" w:cs="Arial"/>
          <w:color w:val="000000"/>
          <w:szCs w:val="24"/>
          <w:lang w:eastAsia="es-ES"/>
        </w:rPr>
        <w:t>las</w:t>
      </w:r>
      <w:r w:rsidRPr="00186CF6">
        <w:rPr>
          <w:rFonts w:ascii="Arial" w:eastAsia="Times New Roman" w:hAnsi="Arial" w:cs="Arial"/>
          <w:color w:val="FF0000"/>
          <w:szCs w:val="24"/>
          <w:lang w:eastAsia="es-ES"/>
        </w:rPr>
        <w:t xml:space="preserve"> </w:t>
      </w:r>
      <w:r w:rsidRPr="00186CF6">
        <w:rPr>
          <w:rFonts w:ascii="Arial" w:eastAsia="Times New Roman" w:hAnsi="Arial" w:cs="Arial"/>
          <w:szCs w:val="24"/>
          <w:lang w:eastAsia="es-ES"/>
        </w:rPr>
        <w:t>oposiciones a las resoluciones de la Entidad Pública (incluso por silencio administrativo)</w:t>
      </w:r>
      <w:r w:rsidR="00186174">
        <w:rPr>
          <w:rFonts w:ascii="Arial" w:eastAsia="Times New Roman" w:hAnsi="Arial" w:cs="Arial"/>
          <w:szCs w:val="24"/>
          <w:lang w:eastAsia="es-ES"/>
        </w:rPr>
        <w:t xml:space="preserve"> sobre menores extranjeros no acompañados (MENA</w:t>
      </w:r>
      <w:r w:rsidR="00186174" w:rsidRPr="00186CF6">
        <w:rPr>
          <w:rFonts w:ascii="Arial" w:eastAsia="Times New Roman" w:hAnsi="Arial" w:cs="Arial"/>
          <w:szCs w:val="24"/>
          <w:lang w:eastAsia="es-ES"/>
        </w:rPr>
        <w:t>)</w:t>
      </w:r>
      <w:r w:rsidR="00186174">
        <w:rPr>
          <w:rFonts w:ascii="Arial" w:eastAsia="Times New Roman" w:hAnsi="Arial" w:cs="Arial"/>
          <w:szCs w:val="24"/>
          <w:lang w:eastAsia="es-ES"/>
        </w:rPr>
        <w:t xml:space="preserve"> y las</w:t>
      </w:r>
      <w:r w:rsidRPr="00186CF6">
        <w:rPr>
          <w:rFonts w:ascii="Arial" w:eastAsia="Times New Roman" w:hAnsi="Arial" w:cs="Arial"/>
          <w:szCs w:val="24"/>
          <w:lang w:eastAsia="es-ES"/>
        </w:rPr>
        <w:t xml:space="preserve"> derivadas de la determinación de la mayoría de edad a través de Decreto de la Fiscalía</w:t>
      </w:r>
      <w:r w:rsidR="00186174">
        <w:rPr>
          <w:rFonts w:ascii="Arial" w:eastAsia="Times New Roman" w:hAnsi="Arial" w:cs="Arial"/>
          <w:szCs w:val="24"/>
          <w:lang w:eastAsia="es-ES"/>
        </w:rPr>
        <w:t>.</w:t>
      </w:r>
      <w:r w:rsidRPr="00186CF6">
        <w:rPr>
          <w:rFonts w:ascii="Arial" w:eastAsia="Times New Roman" w:hAnsi="Arial" w:cs="Arial"/>
          <w:szCs w:val="24"/>
          <w:lang w:eastAsia="es-ES"/>
        </w:rPr>
        <w:t xml:space="preserve"> </w:t>
      </w:r>
    </w:p>
    <w:p w:rsidR="00980C21" w:rsidRPr="001A419A" w:rsidRDefault="00980C21" w:rsidP="00ED534C">
      <w:pPr>
        <w:pStyle w:val="Prrafodelista"/>
        <w:shd w:val="clear" w:color="auto" w:fill="FFFFFF"/>
        <w:spacing w:after="0" w:line="360" w:lineRule="auto"/>
        <w:ind w:left="0"/>
        <w:jc w:val="both"/>
        <w:rPr>
          <w:rFonts w:ascii="Arial" w:eastAsia="Times New Roman" w:hAnsi="Arial" w:cs="Arial"/>
          <w:szCs w:val="24"/>
          <w:lang w:eastAsia="es-ES"/>
        </w:rPr>
      </w:pPr>
    </w:p>
    <w:p w:rsidR="00980C21" w:rsidRDefault="00980C21" w:rsidP="00ED534C">
      <w:pPr>
        <w:shd w:val="clear" w:color="auto" w:fill="FFFFFF"/>
        <w:spacing w:after="0" w:line="360" w:lineRule="auto"/>
        <w:jc w:val="both"/>
        <w:rPr>
          <w:rFonts w:ascii="Arial" w:hAnsi="Arial" w:cs="Arial"/>
          <w:sz w:val="20"/>
        </w:rPr>
      </w:pPr>
      <w:r w:rsidRPr="00505E23">
        <w:rPr>
          <w:rFonts w:ascii="Arial" w:eastAsia="Times New Roman" w:hAnsi="Arial" w:cs="Arial"/>
          <w:color w:val="000000"/>
          <w:szCs w:val="24"/>
          <w:lang w:eastAsia="es-ES"/>
        </w:rPr>
        <w:t xml:space="preserve">Se </w:t>
      </w:r>
      <w:r w:rsidR="00186174">
        <w:rPr>
          <w:rFonts w:ascii="Arial" w:eastAsia="Times New Roman" w:hAnsi="Arial" w:cs="Arial"/>
          <w:color w:val="000000"/>
          <w:szCs w:val="24"/>
          <w:lang w:eastAsia="es-ES"/>
        </w:rPr>
        <w:t xml:space="preserve">corresponde con </w:t>
      </w:r>
      <w:r w:rsidRPr="00505E23">
        <w:rPr>
          <w:rFonts w:ascii="Arial" w:eastAsia="Times New Roman" w:hAnsi="Arial" w:cs="Arial"/>
          <w:color w:val="000000"/>
          <w:szCs w:val="24"/>
          <w:lang w:eastAsia="es-ES"/>
        </w:rPr>
        <w:t>este apartado el control de los Derechos Fundamentales de los menores</w:t>
      </w:r>
      <w:r w:rsidRPr="00505E23">
        <w:rPr>
          <w:rFonts w:ascii="Arial" w:eastAsia="Times New Roman" w:hAnsi="Arial" w:cs="Arial"/>
          <w:b/>
          <w:color w:val="000000"/>
          <w:szCs w:val="24"/>
          <w:lang w:eastAsia="es-ES"/>
        </w:rPr>
        <w:t xml:space="preserve"> </w:t>
      </w:r>
      <w:r w:rsidRPr="00505E23">
        <w:rPr>
          <w:rFonts w:ascii="Arial" w:eastAsia="Times New Roman" w:hAnsi="Arial" w:cs="Arial"/>
          <w:color w:val="000000"/>
          <w:szCs w:val="24"/>
          <w:lang w:eastAsia="es-ES"/>
        </w:rPr>
        <w:t xml:space="preserve">en los ingresos en centros de menores con trastornos de conducta (art. 778 bis LEC), </w:t>
      </w:r>
      <w:r w:rsidR="00C77CA1">
        <w:rPr>
          <w:rFonts w:ascii="Arial" w:eastAsia="Times New Roman" w:hAnsi="Arial" w:cs="Arial"/>
          <w:color w:val="000000"/>
          <w:szCs w:val="24"/>
          <w:lang w:eastAsia="es-ES"/>
        </w:rPr>
        <w:t xml:space="preserve">que se concreta en </w:t>
      </w:r>
      <w:r>
        <w:rPr>
          <w:rFonts w:ascii="Arial" w:eastAsia="Times New Roman" w:hAnsi="Arial" w:cs="Arial"/>
          <w:color w:val="000000"/>
          <w:szCs w:val="24"/>
          <w:lang w:eastAsia="es-ES"/>
        </w:rPr>
        <w:t>el control judicial d</w:t>
      </w:r>
      <w:r w:rsidRPr="00505E23">
        <w:rPr>
          <w:rFonts w:ascii="Arial" w:eastAsia="Times New Roman" w:hAnsi="Arial" w:cs="Arial"/>
          <w:color w:val="000000"/>
          <w:szCs w:val="24"/>
          <w:lang w:eastAsia="es-ES"/>
        </w:rPr>
        <w:t>el ingreso preventivo urgente</w:t>
      </w:r>
      <w:r>
        <w:rPr>
          <w:rFonts w:ascii="Arial" w:eastAsia="Times New Roman" w:hAnsi="Arial" w:cs="Arial"/>
          <w:color w:val="000000"/>
          <w:szCs w:val="24"/>
          <w:lang w:eastAsia="es-ES"/>
        </w:rPr>
        <w:t xml:space="preserve"> y</w:t>
      </w:r>
      <w:r w:rsidRPr="00505E23">
        <w:rPr>
          <w:rFonts w:ascii="Arial" w:eastAsia="Times New Roman" w:hAnsi="Arial" w:cs="Arial"/>
          <w:color w:val="000000"/>
          <w:szCs w:val="24"/>
          <w:lang w:eastAsia="es-ES"/>
        </w:rPr>
        <w:t xml:space="preserve"> </w:t>
      </w:r>
      <w:r w:rsidR="00C77CA1">
        <w:rPr>
          <w:rFonts w:ascii="Arial" w:eastAsia="Times New Roman" w:hAnsi="Arial" w:cs="Arial"/>
          <w:color w:val="000000"/>
          <w:szCs w:val="24"/>
          <w:lang w:eastAsia="es-ES"/>
        </w:rPr>
        <w:t xml:space="preserve">en </w:t>
      </w:r>
      <w:r w:rsidRPr="00505E23">
        <w:rPr>
          <w:rFonts w:ascii="Arial" w:eastAsia="Times New Roman" w:hAnsi="Arial" w:cs="Arial"/>
          <w:color w:val="000000"/>
          <w:szCs w:val="24"/>
          <w:lang w:eastAsia="es-ES"/>
        </w:rPr>
        <w:t xml:space="preserve">el control de las actuaciones e intervenciones de la Administración </w:t>
      </w:r>
      <w:r>
        <w:rPr>
          <w:rFonts w:ascii="Arial" w:eastAsia="Times New Roman" w:hAnsi="Arial" w:cs="Arial"/>
          <w:color w:val="000000"/>
          <w:szCs w:val="24"/>
          <w:lang w:eastAsia="es-ES"/>
        </w:rPr>
        <w:t>(</w:t>
      </w:r>
      <w:r w:rsidRPr="00505E23">
        <w:rPr>
          <w:rFonts w:ascii="Arial" w:eastAsia="Times New Roman" w:hAnsi="Arial" w:cs="Arial"/>
          <w:color w:val="000000"/>
          <w:szCs w:val="24"/>
          <w:lang w:eastAsia="es-ES"/>
        </w:rPr>
        <w:t>medidas de seguridad, contención verbal y emocional, mecánica y física, el aislamiento, los registros personales y materiales</w:t>
      </w:r>
      <w:r>
        <w:rPr>
          <w:rFonts w:ascii="Arial" w:eastAsia="Times New Roman" w:hAnsi="Arial" w:cs="Arial"/>
          <w:color w:val="000000"/>
          <w:szCs w:val="24"/>
          <w:lang w:eastAsia="es-ES"/>
        </w:rPr>
        <w:t>). También se contemplan</w:t>
      </w:r>
      <w:r w:rsidRPr="00505E23">
        <w:rPr>
          <w:rFonts w:ascii="Arial" w:eastAsia="Times New Roman" w:hAnsi="Arial" w:cs="Arial"/>
          <w:color w:val="000000"/>
          <w:szCs w:val="24"/>
          <w:lang w:eastAsia="es-ES"/>
        </w:rPr>
        <w:t xml:space="preserve"> las restricciones al régimen de visitas, de permisos de salida o comunicaciones y el control por cambio de centro.</w:t>
      </w:r>
      <w:r w:rsidRPr="00505E23">
        <w:rPr>
          <w:rFonts w:ascii="Arial" w:hAnsi="Arial" w:cs="Arial"/>
          <w:sz w:val="20"/>
        </w:rPr>
        <w:t xml:space="preserve"> </w:t>
      </w:r>
    </w:p>
    <w:p w:rsidR="00980C21" w:rsidRDefault="00980C21" w:rsidP="00ED534C">
      <w:pPr>
        <w:shd w:val="clear" w:color="auto" w:fill="FFFFFF"/>
        <w:spacing w:after="0" w:line="360" w:lineRule="auto"/>
        <w:jc w:val="both"/>
        <w:rPr>
          <w:rFonts w:ascii="Arial" w:eastAsia="Times New Roman" w:hAnsi="Arial" w:cs="Arial"/>
          <w:color w:val="FF0000"/>
          <w:szCs w:val="24"/>
          <w:lang w:eastAsia="es-ES"/>
        </w:rPr>
      </w:pPr>
    </w:p>
    <w:p w:rsidR="00980C21"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F4485D">
        <w:rPr>
          <w:rFonts w:ascii="Arial" w:eastAsia="Times New Roman" w:hAnsi="Arial" w:cs="Arial"/>
          <w:b/>
          <w:color w:val="000000"/>
          <w:szCs w:val="24"/>
          <w:lang w:eastAsia="es-ES"/>
        </w:rPr>
        <w:t>Las relaciones de los menores con sus abuelos, parientes y allegados.</w:t>
      </w:r>
      <w:r w:rsidRPr="00F4485D">
        <w:rPr>
          <w:rFonts w:ascii="Arial" w:eastAsia="Times New Roman" w:hAnsi="Arial" w:cs="Arial"/>
          <w:color w:val="000000"/>
          <w:szCs w:val="24"/>
          <w:lang w:eastAsia="es-ES"/>
        </w:rPr>
        <w:t xml:space="preserve"> En la concreción del mal llamado “derecho de visita</w:t>
      </w:r>
      <w:r w:rsidR="00821EB0" w:rsidRPr="00F4485D">
        <w:rPr>
          <w:rFonts w:ascii="Arial" w:eastAsia="Times New Roman" w:hAnsi="Arial" w:cs="Arial"/>
          <w:color w:val="000000"/>
          <w:szCs w:val="24"/>
          <w:lang w:eastAsia="es-ES"/>
        </w:rPr>
        <w:t>”</w:t>
      </w:r>
      <w:r w:rsidR="00821EB0">
        <w:rPr>
          <w:rFonts w:ascii="Arial" w:eastAsia="Times New Roman" w:hAnsi="Arial" w:cs="Arial"/>
          <w:color w:val="000000"/>
          <w:szCs w:val="24"/>
          <w:lang w:eastAsia="es-ES"/>
        </w:rPr>
        <w:t>,</w:t>
      </w:r>
      <w:r w:rsidR="00821EB0" w:rsidRPr="002130D1">
        <w:t xml:space="preserve"> </w:t>
      </w:r>
      <w:r w:rsidR="00821EB0" w:rsidRPr="00C77CA1">
        <w:rPr>
          <w:rFonts w:ascii="Arial" w:eastAsia="Times New Roman" w:hAnsi="Arial" w:cs="Arial"/>
          <w:color w:val="000000"/>
          <w:szCs w:val="24"/>
          <w:lang w:eastAsia="es-ES"/>
        </w:rPr>
        <w:t>o</w:t>
      </w:r>
      <w:r w:rsidR="00C77CA1">
        <w:rPr>
          <w:rFonts w:ascii="Arial" w:eastAsia="Times New Roman" w:hAnsi="Arial" w:cs="Arial"/>
          <w:i/>
          <w:color w:val="000000"/>
          <w:szCs w:val="24"/>
          <w:lang w:eastAsia="es-ES"/>
        </w:rPr>
        <w:t xml:space="preserve"> </w:t>
      </w:r>
      <w:r w:rsidR="00C77CA1" w:rsidRPr="00C77CA1">
        <w:rPr>
          <w:rFonts w:ascii="Arial" w:eastAsia="Times New Roman" w:hAnsi="Arial" w:cs="Arial"/>
          <w:color w:val="000000"/>
          <w:szCs w:val="24"/>
          <w:lang w:eastAsia="es-ES"/>
        </w:rPr>
        <w:t>del</w:t>
      </w:r>
      <w:r w:rsidR="00C77CA1">
        <w:rPr>
          <w:rFonts w:ascii="Arial" w:eastAsia="Times New Roman" w:hAnsi="Arial" w:cs="Arial"/>
          <w:i/>
          <w:color w:val="000000"/>
          <w:szCs w:val="24"/>
          <w:lang w:eastAsia="es-ES"/>
        </w:rPr>
        <w:t xml:space="preserve"> “</w:t>
      </w:r>
      <w:r w:rsidR="002130D1" w:rsidRPr="00821EB0">
        <w:rPr>
          <w:rFonts w:ascii="Arial" w:eastAsia="Times New Roman" w:hAnsi="Arial" w:cs="Arial"/>
          <w:color w:val="000000"/>
          <w:szCs w:val="24"/>
          <w:lang w:eastAsia="es-ES"/>
        </w:rPr>
        <w:t xml:space="preserve">régimen de estancias, relación y </w:t>
      </w:r>
      <w:r w:rsidR="00821EB0" w:rsidRPr="00821EB0">
        <w:rPr>
          <w:rFonts w:ascii="Arial" w:eastAsia="Times New Roman" w:hAnsi="Arial" w:cs="Arial"/>
          <w:color w:val="000000"/>
          <w:szCs w:val="24"/>
          <w:lang w:eastAsia="es-ES"/>
        </w:rPr>
        <w:t>comunicación”</w:t>
      </w:r>
      <w:r w:rsidR="00821EB0">
        <w:rPr>
          <w:rFonts w:ascii="Arial" w:eastAsia="Times New Roman" w:hAnsi="Arial" w:cs="Arial"/>
          <w:i/>
          <w:color w:val="000000"/>
          <w:szCs w:val="24"/>
          <w:lang w:eastAsia="es-ES"/>
        </w:rPr>
        <w:t xml:space="preserve"> </w:t>
      </w:r>
      <w:r w:rsidR="00821EB0" w:rsidRPr="00F4485D">
        <w:rPr>
          <w:rFonts w:ascii="Arial" w:eastAsia="Times New Roman" w:hAnsi="Arial" w:cs="Arial"/>
          <w:color w:val="000000"/>
          <w:szCs w:val="24"/>
          <w:lang w:eastAsia="es-ES"/>
        </w:rPr>
        <w:t>de</w:t>
      </w:r>
      <w:r w:rsidRPr="00F4485D">
        <w:rPr>
          <w:rFonts w:ascii="Arial" w:eastAsia="Times New Roman" w:hAnsi="Arial" w:cs="Arial"/>
          <w:color w:val="000000"/>
          <w:szCs w:val="24"/>
          <w:lang w:eastAsia="es-ES"/>
        </w:rPr>
        <w:t xml:space="preserve"> abuelos y otros parientes con los menores (art. 94 y 160 C.c., 233-12 CCCat y 250,13 LEC), debe darse prioridad al interés del menor, adoptando una perspectiva competencial centrada en el niño o niña y no en el adulto y</w:t>
      </w:r>
      <w:r w:rsidR="00C77CA1">
        <w:rPr>
          <w:rFonts w:ascii="Arial" w:eastAsia="Times New Roman" w:hAnsi="Arial" w:cs="Arial"/>
          <w:color w:val="000000"/>
          <w:szCs w:val="24"/>
          <w:lang w:eastAsia="es-ES"/>
        </w:rPr>
        <w:t>,</w:t>
      </w:r>
      <w:r w:rsidRPr="00F4485D">
        <w:rPr>
          <w:rFonts w:ascii="Arial" w:eastAsia="Times New Roman" w:hAnsi="Arial" w:cs="Arial"/>
          <w:color w:val="000000"/>
          <w:szCs w:val="24"/>
          <w:lang w:eastAsia="es-ES"/>
        </w:rPr>
        <w:t xml:space="preserve"> a pesar del encaje sistemático de los preceptos sustantivos citados en las reglas de la crisis matrimonial (C.c.) o en las relaciones paterno filiales (CCCat)</w:t>
      </w:r>
      <w:r w:rsidR="00186174">
        <w:rPr>
          <w:rFonts w:ascii="Arial" w:eastAsia="Times New Roman" w:hAnsi="Arial" w:cs="Arial"/>
          <w:color w:val="000000"/>
          <w:szCs w:val="24"/>
          <w:lang w:eastAsia="es-ES"/>
        </w:rPr>
        <w:t>. E</w:t>
      </w:r>
      <w:r w:rsidR="00C77CA1">
        <w:rPr>
          <w:rFonts w:ascii="Arial" w:eastAsia="Times New Roman" w:hAnsi="Arial" w:cs="Arial"/>
          <w:color w:val="000000"/>
          <w:szCs w:val="24"/>
          <w:lang w:eastAsia="es-ES"/>
        </w:rPr>
        <w:t xml:space="preserve">ntendemos que han de tener una consideración independiente, como materia propia de los </w:t>
      </w:r>
      <w:r w:rsidR="00756DAD">
        <w:rPr>
          <w:rFonts w:ascii="Arial" w:eastAsia="Times New Roman" w:hAnsi="Arial" w:cs="Arial"/>
          <w:color w:val="000000"/>
          <w:szCs w:val="24"/>
          <w:lang w:eastAsia="es-ES"/>
        </w:rPr>
        <w:t>J</w:t>
      </w:r>
      <w:r w:rsidR="00C77CA1">
        <w:rPr>
          <w:rFonts w:ascii="Arial" w:eastAsia="Times New Roman" w:hAnsi="Arial" w:cs="Arial"/>
          <w:color w:val="000000"/>
          <w:szCs w:val="24"/>
          <w:lang w:eastAsia="es-ES"/>
        </w:rPr>
        <w:t>uzgados de Infancia, Familia y Capacidad</w:t>
      </w:r>
      <w:r w:rsidRPr="00F4485D">
        <w:rPr>
          <w:rFonts w:ascii="Arial" w:eastAsia="Times New Roman" w:hAnsi="Arial" w:cs="Arial"/>
          <w:color w:val="000000"/>
          <w:szCs w:val="24"/>
          <w:lang w:eastAsia="es-ES"/>
        </w:rPr>
        <w:t>.</w:t>
      </w:r>
    </w:p>
    <w:p w:rsidR="00CB4491" w:rsidRPr="00F4485D" w:rsidRDefault="00CB449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980C21" w:rsidRPr="00F4485D"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F4485D">
        <w:rPr>
          <w:rFonts w:ascii="Arial" w:eastAsia="Times New Roman" w:hAnsi="Arial" w:cs="Arial"/>
          <w:b/>
          <w:color w:val="000000"/>
          <w:szCs w:val="24"/>
          <w:lang w:eastAsia="es-ES"/>
        </w:rPr>
        <w:t>Los expedientes de jurisdicción voluntaria y otros que afecten a menores.</w:t>
      </w:r>
      <w:r w:rsidRPr="00F4485D">
        <w:rPr>
          <w:rFonts w:ascii="Arial" w:eastAsia="Times New Roman" w:hAnsi="Arial" w:cs="Arial"/>
          <w:color w:val="000000"/>
          <w:szCs w:val="24"/>
          <w:lang w:eastAsia="es-ES"/>
        </w:rPr>
        <w:t xml:space="preserve"> A modo de “cierre”, se incluyen en este apartado la competencia de los Juzgados de Infancia, Familia y Capacidad referidos a niños, niñas y adolescentes tanto en aspectos personales como patrimoniales</w:t>
      </w:r>
      <w:r w:rsidR="00186CF6">
        <w:rPr>
          <w:rFonts w:ascii="Arial" w:eastAsia="Times New Roman" w:hAnsi="Arial" w:cs="Arial"/>
          <w:color w:val="000000"/>
          <w:szCs w:val="24"/>
          <w:lang w:eastAsia="es-ES"/>
        </w:rPr>
        <w:t xml:space="preserve"> que se llevan a cabo por los tramites de la Jurisdicción Voluntaria</w:t>
      </w:r>
      <w:r w:rsidRPr="00F4485D">
        <w:rPr>
          <w:rFonts w:ascii="Arial" w:eastAsia="Times New Roman" w:hAnsi="Arial" w:cs="Arial"/>
          <w:color w:val="000000"/>
          <w:szCs w:val="24"/>
          <w:lang w:eastAsia="es-ES"/>
        </w:rPr>
        <w:t>. Nos r</w:t>
      </w:r>
      <w:r w:rsidR="00C77CA1">
        <w:rPr>
          <w:rFonts w:ascii="Arial" w:eastAsia="Times New Roman" w:hAnsi="Arial" w:cs="Arial"/>
          <w:color w:val="000000"/>
          <w:szCs w:val="24"/>
          <w:lang w:eastAsia="es-ES"/>
        </w:rPr>
        <w:t xml:space="preserve">eferimos, a título de </w:t>
      </w:r>
      <w:r w:rsidR="003E4659">
        <w:rPr>
          <w:rFonts w:ascii="Arial" w:eastAsia="Times New Roman" w:hAnsi="Arial" w:cs="Arial"/>
          <w:color w:val="000000"/>
          <w:szCs w:val="24"/>
          <w:lang w:eastAsia="es-ES"/>
        </w:rPr>
        <w:t xml:space="preserve">ejemplo, </w:t>
      </w:r>
      <w:r w:rsidR="003E4659" w:rsidRPr="00F4485D">
        <w:rPr>
          <w:rFonts w:ascii="Arial" w:eastAsia="Times New Roman" w:hAnsi="Arial" w:cs="Arial"/>
          <w:color w:val="000000"/>
          <w:szCs w:val="24"/>
          <w:lang w:eastAsia="es-ES"/>
        </w:rPr>
        <w:t>a</w:t>
      </w:r>
      <w:r w:rsidRPr="00F4485D">
        <w:rPr>
          <w:rFonts w:ascii="Arial" w:eastAsia="Times New Roman" w:hAnsi="Arial" w:cs="Arial"/>
          <w:color w:val="000000"/>
          <w:szCs w:val="24"/>
          <w:lang w:eastAsia="es-ES"/>
        </w:rPr>
        <w:t xml:space="preserve"> los expedientes sobre concesión judicial de la emancipación y del beneficio de la mayoría de edad</w:t>
      </w:r>
      <w:r w:rsidRPr="00F4485D">
        <w:rPr>
          <w:rFonts w:ascii="Arial" w:hAnsi="Arial" w:cs="Arial"/>
          <w:sz w:val="20"/>
        </w:rPr>
        <w:t xml:space="preserve"> (art. </w:t>
      </w:r>
      <w:r w:rsidRPr="00F4485D">
        <w:rPr>
          <w:rFonts w:ascii="Arial" w:eastAsia="Times New Roman" w:hAnsi="Arial" w:cs="Arial"/>
          <w:color w:val="000000"/>
          <w:szCs w:val="24"/>
          <w:lang w:eastAsia="es-ES"/>
        </w:rPr>
        <w:t xml:space="preserve">239, 3º C.c., ley 48 CDCFN), a las intromisiones en derechos de la personalidad y a la autorización judicial del consentimiento a las intromisiones legítimas al honor, a la intimidad y a la propia imagen del menor (art. 20 CDFA y 59 LJV). </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F4485D" w:rsidRDefault="00980C21" w:rsidP="00ED534C">
      <w:pPr>
        <w:shd w:val="clear" w:color="auto" w:fill="FFFFFF"/>
        <w:spacing w:after="0" w:line="360" w:lineRule="auto"/>
        <w:jc w:val="both"/>
        <w:rPr>
          <w:rFonts w:ascii="Arial" w:eastAsia="Times New Roman" w:hAnsi="Arial" w:cs="Arial"/>
          <w:color w:val="000000"/>
          <w:szCs w:val="24"/>
          <w:lang w:eastAsia="es-ES"/>
        </w:rPr>
      </w:pPr>
      <w:r w:rsidRPr="00F4485D">
        <w:rPr>
          <w:rFonts w:ascii="Arial" w:eastAsia="Times New Roman" w:hAnsi="Arial" w:cs="Arial"/>
          <w:color w:val="000000"/>
          <w:szCs w:val="24"/>
          <w:lang w:eastAsia="es-ES"/>
        </w:rPr>
        <w:t xml:space="preserve">También contemplamos en este apartado los expedientes de jurisdicción voluntaria sobre actos de disposición, gravamen u otros que se refieran a los bienes y derechos de menores (art. 15 CDFA, 236-27 CCCat, 61 a 66 LJV). </w:t>
      </w:r>
    </w:p>
    <w:p w:rsidR="00CB4491" w:rsidRPr="00CB4491" w:rsidRDefault="00CB449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F4485D">
        <w:rPr>
          <w:rFonts w:ascii="Arial" w:eastAsia="Times New Roman" w:hAnsi="Arial" w:cs="Arial"/>
          <w:b/>
          <w:color w:val="000000"/>
          <w:szCs w:val="24"/>
          <w:lang w:eastAsia="es-ES"/>
        </w:rPr>
        <w:t>Las acciones derivadas de la crisis matrimonial o de la unión de hecho</w:t>
      </w:r>
      <w:r>
        <w:rPr>
          <w:rFonts w:ascii="Arial" w:eastAsia="Times New Roman" w:hAnsi="Arial" w:cs="Arial"/>
          <w:b/>
          <w:color w:val="000000"/>
          <w:szCs w:val="24"/>
          <w:lang w:eastAsia="es-ES"/>
        </w:rPr>
        <w:t>.</w:t>
      </w:r>
      <w:r w:rsidRPr="00F4485D">
        <w:rPr>
          <w:rFonts w:ascii="Arial" w:eastAsia="Times New Roman" w:hAnsi="Arial" w:cs="Arial"/>
          <w:b/>
          <w:color w:val="000000"/>
          <w:szCs w:val="24"/>
          <w:lang w:eastAsia="es-ES"/>
        </w:rPr>
        <w:t xml:space="preserve"> </w:t>
      </w:r>
      <w:r>
        <w:rPr>
          <w:rFonts w:ascii="Arial" w:eastAsia="Times New Roman" w:hAnsi="Arial" w:cs="Arial"/>
          <w:color w:val="000000"/>
          <w:szCs w:val="24"/>
          <w:lang w:eastAsia="es-ES"/>
        </w:rPr>
        <w:t>I</w:t>
      </w:r>
      <w:r w:rsidRPr="00F4485D">
        <w:rPr>
          <w:rFonts w:ascii="Arial" w:eastAsia="Times New Roman" w:hAnsi="Arial" w:cs="Arial"/>
          <w:color w:val="000000"/>
          <w:szCs w:val="24"/>
          <w:lang w:eastAsia="es-ES"/>
        </w:rPr>
        <w:t xml:space="preserve">ncluyen </w:t>
      </w:r>
      <w:r w:rsidR="00186CF6">
        <w:rPr>
          <w:rFonts w:ascii="Arial" w:eastAsia="Times New Roman" w:hAnsi="Arial" w:cs="Arial"/>
          <w:color w:val="000000"/>
          <w:szCs w:val="24"/>
          <w:lang w:eastAsia="es-ES"/>
        </w:rPr>
        <w:t xml:space="preserve">las </w:t>
      </w:r>
      <w:r w:rsidR="00186CF6" w:rsidRPr="00186CF6">
        <w:rPr>
          <w:rFonts w:ascii="Arial" w:eastAsia="Times New Roman" w:hAnsi="Arial" w:cs="Arial"/>
          <w:color w:val="000000"/>
          <w:szCs w:val="24"/>
          <w:lang w:eastAsia="es-ES"/>
        </w:rPr>
        <w:t>medidas provisionales</w:t>
      </w:r>
      <w:r w:rsidR="00186CF6">
        <w:rPr>
          <w:rFonts w:ascii="Arial" w:eastAsia="Times New Roman" w:hAnsi="Arial" w:cs="Arial"/>
          <w:color w:val="000000"/>
          <w:szCs w:val="24"/>
          <w:lang w:eastAsia="es-ES"/>
        </w:rPr>
        <w:t>, previas o coetáneas, su ratificación o modificación,</w:t>
      </w:r>
      <w:r w:rsidR="00186CF6" w:rsidRPr="00186CF6">
        <w:rPr>
          <w:rFonts w:ascii="Arial" w:eastAsia="Times New Roman" w:hAnsi="Arial" w:cs="Arial"/>
          <w:color w:val="000000"/>
          <w:szCs w:val="24"/>
          <w:lang w:eastAsia="es-ES"/>
        </w:rPr>
        <w:t xml:space="preserve"> </w:t>
      </w:r>
      <w:r w:rsidRPr="00F4485D">
        <w:rPr>
          <w:rFonts w:ascii="Arial" w:eastAsia="Times New Roman" w:hAnsi="Arial" w:cs="Arial"/>
          <w:color w:val="000000"/>
          <w:szCs w:val="24"/>
          <w:lang w:eastAsia="es-ES"/>
        </w:rPr>
        <w:t xml:space="preserve">las </w:t>
      </w:r>
      <w:r w:rsidR="00186CF6">
        <w:rPr>
          <w:rFonts w:ascii="Arial" w:eastAsia="Times New Roman" w:hAnsi="Arial" w:cs="Arial"/>
          <w:color w:val="000000"/>
          <w:szCs w:val="24"/>
          <w:lang w:eastAsia="es-ES"/>
        </w:rPr>
        <w:t xml:space="preserve">acciones </w:t>
      </w:r>
      <w:r w:rsidRPr="00F4485D">
        <w:rPr>
          <w:rFonts w:ascii="Arial" w:eastAsia="Times New Roman" w:hAnsi="Arial" w:cs="Arial"/>
          <w:color w:val="000000"/>
          <w:szCs w:val="24"/>
          <w:lang w:eastAsia="es-ES"/>
        </w:rPr>
        <w:t>ejercidas en los procedimientos de separación, divorcio y nulidad ma</w:t>
      </w:r>
      <w:r w:rsidR="00186CF6">
        <w:rPr>
          <w:rFonts w:ascii="Arial" w:eastAsia="Times New Roman" w:hAnsi="Arial" w:cs="Arial"/>
          <w:color w:val="000000"/>
          <w:szCs w:val="24"/>
          <w:lang w:eastAsia="es-ES"/>
        </w:rPr>
        <w:t>trimonial (arts. 770 y 777 LEC) y</w:t>
      </w:r>
      <w:r w:rsidRPr="00F4485D">
        <w:rPr>
          <w:rFonts w:ascii="Arial" w:eastAsia="Times New Roman" w:hAnsi="Arial" w:cs="Arial"/>
          <w:color w:val="000000"/>
          <w:szCs w:val="24"/>
          <w:lang w:eastAsia="es-ES"/>
        </w:rPr>
        <w:t xml:space="preserve"> la </w:t>
      </w:r>
      <w:r w:rsidRPr="00F4485D">
        <w:rPr>
          <w:rFonts w:ascii="Arial" w:eastAsia="Times New Roman" w:hAnsi="Arial" w:cs="Arial"/>
          <w:szCs w:val="24"/>
          <w:lang w:eastAsia="es-ES"/>
        </w:rPr>
        <w:t xml:space="preserve">regulación de sus efectos (art. 91 C.c., ley 104 y 112 CDCFN, art. 233-4 CCCat). </w:t>
      </w:r>
    </w:p>
    <w:p w:rsidR="00980C21" w:rsidRDefault="00980C21" w:rsidP="00ED534C">
      <w:pPr>
        <w:pStyle w:val="Prrafodelista"/>
        <w:shd w:val="clear" w:color="auto" w:fill="FFFFFF"/>
        <w:spacing w:after="0" w:line="360" w:lineRule="auto"/>
        <w:ind w:left="0"/>
        <w:jc w:val="both"/>
        <w:rPr>
          <w:rFonts w:ascii="Arial" w:eastAsia="Times New Roman" w:hAnsi="Arial" w:cs="Arial"/>
          <w:b/>
          <w:color w:val="000000"/>
          <w:szCs w:val="24"/>
          <w:lang w:eastAsia="es-ES"/>
        </w:rPr>
      </w:pPr>
    </w:p>
    <w:p w:rsidR="00980C21" w:rsidRPr="00F4485D"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F4485D">
        <w:rPr>
          <w:rFonts w:ascii="Arial" w:eastAsia="Times New Roman" w:hAnsi="Arial" w:cs="Arial"/>
          <w:szCs w:val="24"/>
          <w:lang w:eastAsia="es-ES"/>
        </w:rPr>
        <w:t xml:space="preserve">Dentro de estas acciones está la de eficacia civil de las resoluciones de los tribunales eclesiásticos y decisiones pontificias (art. 778 LEC) y también los procedimientos sobre </w:t>
      </w:r>
      <w:r w:rsidR="002130D1" w:rsidRPr="00821EB0">
        <w:rPr>
          <w:rFonts w:ascii="Arial" w:eastAsia="Times New Roman" w:hAnsi="Arial" w:cs="Arial"/>
          <w:szCs w:val="24"/>
          <w:lang w:eastAsia="es-ES"/>
        </w:rPr>
        <w:t>determinación de los</w:t>
      </w:r>
      <w:r w:rsidR="002130D1" w:rsidRPr="00821EB0">
        <w:t xml:space="preserve"> </w:t>
      </w:r>
      <w:r w:rsidR="002130D1" w:rsidRPr="00821EB0">
        <w:rPr>
          <w:rFonts w:ascii="Arial" w:eastAsia="Times New Roman" w:hAnsi="Arial" w:cs="Arial"/>
          <w:szCs w:val="24"/>
          <w:lang w:eastAsia="es-ES"/>
        </w:rPr>
        <w:t xml:space="preserve">efectos de la ruptura de </w:t>
      </w:r>
      <w:r w:rsidR="003E4659" w:rsidRPr="003E4659">
        <w:rPr>
          <w:rFonts w:ascii="Arial" w:eastAsia="Times New Roman" w:hAnsi="Arial" w:cs="Arial"/>
          <w:szCs w:val="24"/>
          <w:lang w:eastAsia="es-ES"/>
        </w:rPr>
        <w:t xml:space="preserve">uniones de convivientes o uniones estables de pareja </w:t>
      </w:r>
      <w:r w:rsidRPr="00F4485D">
        <w:rPr>
          <w:rFonts w:ascii="Arial" w:eastAsia="Times New Roman" w:hAnsi="Arial" w:cs="Arial"/>
          <w:color w:val="000000"/>
          <w:szCs w:val="24"/>
          <w:lang w:eastAsia="es-ES"/>
        </w:rPr>
        <w:t>y referentes a guarda y custodia de hijos menores o sobre sus alimentos (art. 234 CCCat y 748, 4º LEC).</w:t>
      </w:r>
    </w:p>
    <w:p w:rsidR="00980C21" w:rsidRPr="00F4485D"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 xml:space="preserve">Hay que contemplar también en este concepto la liquidación de régimen económico matrimonial y de los patrimonios comunes </w:t>
      </w:r>
      <w:r w:rsidRPr="00821EB0">
        <w:rPr>
          <w:rFonts w:ascii="Arial" w:eastAsia="Times New Roman" w:hAnsi="Arial" w:cs="Arial"/>
          <w:color w:val="000000"/>
          <w:szCs w:val="24"/>
          <w:lang w:eastAsia="es-ES"/>
        </w:rPr>
        <w:t>en</w:t>
      </w:r>
      <w:r w:rsidR="002130D1" w:rsidRPr="00821EB0">
        <w:rPr>
          <w:rFonts w:ascii="Arial" w:eastAsia="Times New Roman" w:hAnsi="Arial" w:cs="Arial"/>
          <w:color w:val="000000"/>
          <w:szCs w:val="24"/>
          <w:lang w:eastAsia="es-ES"/>
        </w:rPr>
        <w:t>tre convivientes</w:t>
      </w:r>
      <w:r w:rsidRPr="00505E23">
        <w:rPr>
          <w:rFonts w:ascii="Arial" w:eastAsia="Times New Roman" w:hAnsi="Arial" w:cs="Arial"/>
          <w:color w:val="000000"/>
          <w:szCs w:val="24"/>
          <w:lang w:eastAsia="es-ES"/>
        </w:rPr>
        <w:t xml:space="preserve"> y la cesación de situaciones de proindiviso (art. 249.2, </w:t>
      </w:r>
      <w:r w:rsidRPr="00F4485D">
        <w:rPr>
          <w:rFonts w:ascii="Arial" w:eastAsia="Times New Roman" w:hAnsi="Arial" w:cs="Arial"/>
          <w:szCs w:val="24"/>
          <w:lang w:eastAsia="es-ES"/>
        </w:rPr>
        <w:t xml:space="preserve">437.4.4 </w:t>
      </w:r>
      <w:r w:rsidRPr="00505E23">
        <w:rPr>
          <w:rFonts w:ascii="Arial" w:eastAsia="Times New Roman" w:hAnsi="Arial" w:cs="Arial"/>
          <w:color w:val="000000"/>
          <w:szCs w:val="24"/>
          <w:lang w:eastAsia="es-ES"/>
        </w:rPr>
        <w:t>y 806 y ss. LEC)</w:t>
      </w:r>
      <w:r w:rsidR="00186CF6">
        <w:rPr>
          <w:rFonts w:ascii="Arial" w:eastAsia="Times New Roman" w:hAnsi="Arial" w:cs="Arial"/>
          <w:color w:val="000000"/>
          <w:szCs w:val="24"/>
          <w:lang w:eastAsia="es-ES"/>
        </w:rPr>
        <w:t>,</w:t>
      </w:r>
      <w:r w:rsidRPr="00505E23">
        <w:rPr>
          <w:rFonts w:ascii="Arial" w:eastAsia="Times New Roman" w:hAnsi="Arial" w:cs="Arial"/>
          <w:color w:val="000000"/>
          <w:szCs w:val="24"/>
          <w:lang w:eastAsia="es-ES"/>
        </w:rPr>
        <w:t xml:space="preserve"> entendida como efecto del divorcio, separación o nulidad o crisis de pareja, referida a los casos en que</w:t>
      </w:r>
      <w:r w:rsidRPr="00505E23">
        <w:rPr>
          <w:rFonts w:ascii="Arial" w:hAnsi="Arial" w:cs="Arial"/>
          <w:sz w:val="20"/>
        </w:rPr>
        <w:t xml:space="preserve"> </w:t>
      </w:r>
      <w:r w:rsidRPr="00505E23">
        <w:rPr>
          <w:rFonts w:ascii="Arial" w:eastAsia="Times New Roman" w:hAnsi="Arial" w:cs="Arial"/>
          <w:color w:val="000000"/>
          <w:szCs w:val="24"/>
          <w:lang w:eastAsia="es-ES"/>
        </w:rPr>
        <w:t>su ejercicio se realiza acumuladamente al procedimiento matrimonial o de crisis de pareja</w:t>
      </w:r>
      <w:r w:rsidR="00186CF6">
        <w:rPr>
          <w:rFonts w:ascii="Arial" w:eastAsia="Times New Roman" w:hAnsi="Arial" w:cs="Arial"/>
          <w:color w:val="000000"/>
          <w:szCs w:val="24"/>
          <w:lang w:eastAsia="es-ES"/>
        </w:rPr>
        <w:t xml:space="preserve">. Estarían </w:t>
      </w:r>
      <w:r w:rsidRPr="00505E23">
        <w:rPr>
          <w:rFonts w:ascii="Arial" w:eastAsia="Times New Roman" w:hAnsi="Arial" w:cs="Arial"/>
          <w:color w:val="000000"/>
          <w:szCs w:val="24"/>
          <w:lang w:eastAsia="es-ES"/>
        </w:rPr>
        <w:t>exclu</w:t>
      </w:r>
      <w:r w:rsidR="00186CF6">
        <w:rPr>
          <w:rFonts w:ascii="Arial" w:eastAsia="Times New Roman" w:hAnsi="Arial" w:cs="Arial"/>
          <w:color w:val="000000"/>
          <w:szCs w:val="24"/>
          <w:lang w:eastAsia="es-ES"/>
        </w:rPr>
        <w:t>idas las liquidaciones, divisiones o reclamaciones de tipo patrimonial entre cónyuges</w:t>
      </w:r>
      <w:r w:rsidR="003E4659">
        <w:rPr>
          <w:rFonts w:ascii="Arial" w:eastAsia="Times New Roman" w:hAnsi="Arial" w:cs="Arial"/>
          <w:color w:val="000000"/>
          <w:szCs w:val="24"/>
          <w:lang w:eastAsia="es-ES"/>
        </w:rPr>
        <w:t xml:space="preserve">, </w:t>
      </w:r>
      <w:r w:rsidR="00C77CA1" w:rsidRPr="00C77CA1">
        <w:rPr>
          <w:rFonts w:ascii="Arial" w:eastAsia="Times New Roman" w:hAnsi="Arial" w:cs="Arial"/>
          <w:color w:val="000000"/>
          <w:szCs w:val="24"/>
          <w:lang w:eastAsia="es-ES"/>
        </w:rPr>
        <w:t xml:space="preserve">convivientes o </w:t>
      </w:r>
      <w:r w:rsidR="003E4659">
        <w:rPr>
          <w:rFonts w:ascii="Arial" w:eastAsia="Times New Roman" w:hAnsi="Arial" w:cs="Arial"/>
          <w:color w:val="000000"/>
          <w:szCs w:val="24"/>
          <w:lang w:eastAsia="es-ES"/>
        </w:rPr>
        <w:t xml:space="preserve">miembros de </w:t>
      </w:r>
      <w:r w:rsidR="00C77CA1" w:rsidRPr="00C77CA1">
        <w:rPr>
          <w:rFonts w:ascii="Arial" w:eastAsia="Times New Roman" w:hAnsi="Arial" w:cs="Arial"/>
          <w:color w:val="000000"/>
          <w:szCs w:val="24"/>
          <w:lang w:eastAsia="es-ES"/>
        </w:rPr>
        <w:t xml:space="preserve">uniones estables de pareja </w:t>
      </w:r>
      <w:r w:rsidR="00186CF6">
        <w:rPr>
          <w:rFonts w:ascii="Arial" w:eastAsia="Times New Roman" w:hAnsi="Arial" w:cs="Arial"/>
          <w:color w:val="000000"/>
          <w:szCs w:val="24"/>
          <w:lang w:eastAsia="es-ES"/>
        </w:rPr>
        <w:t>por</w:t>
      </w:r>
      <w:r w:rsidRPr="00505E23">
        <w:rPr>
          <w:rFonts w:ascii="Arial" w:eastAsia="Times New Roman" w:hAnsi="Arial" w:cs="Arial"/>
          <w:color w:val="000000"/>
          <w:szCs w:val="24"/>
          <w:lang w:eastAsia="es-ES"/>
        </w:rPr>
        <w:t xml:space="preserve"> otras causas, propia</w:t>
      </w:r>
      <w:r w:rsidR="00186CF6">
        <w:rPr>
          <w:rFonts w:ascii="Arial" w:eastAsia="Times New Roman" w:hAnsi="Arial" w:cs="Arial"/>
          <w:color w:val="000000"/>
          <w:szCs w:val="24"/>
          <w:lang w:eastAsia="es-ES"/>
        </w:rPr>
        <w:t>s</w:t>
      </w:r>
      <w:r w:rsidRPr="00505E23">
        <w:rPr>
          <w:rFonts w:ascii="Arial" w:eastAsia="Times New Roman" w:hAnsi="Arial" w:cs="Arial"/>
          <w:color w:val="000000"/>
          <w:szCs w:val="24"/>
          <w:lang w:eastAsia="es-ES"/>
        </w:rPr>
        <w:t xml:space="preserve"> de juicio declarativo ordinario</w:t>
      </w:r>
      <w:r>
        <w:rPr>
          <w:rFonts w:ascii="Arial" w:eastAsia="Times New Roman" w:hAnsi="Arial" w:cs="Arial"/>
          <w:color w:val="000000"/>
          <w:szCs w:val="24"/>
          <w:lang w:eastAsia="es-ES"/>
        </w:rPr>
        <w:t>,</w:t>
      </w:r>
      <w:r w:rsidRPr="00505E23">
        <w:rPr>
          <w:rFonts w:ascii="Arial" w:eastAsia="Times New Roman" w:hAnsi="Arial" w:cs="Arial"/>
          <w:color w:val="000000"/>
          <w:szCs w:val="24"/>
          <w:lang w:eastAsia="es-ES"/>
        </w:rPr>
        <w:t xml:space="preserve"> a presentar ante el Juzgado de Primera Instancia. Alejados de</w:t>
      </w:r>
      <w:r>
        <w:rPr>
          <w:rFonts w:ascii="Arial" w:eastAsia="Times New Roman" w:hAnsi="Arial" w:cs="Arial"/>
          <w:color w:val="000000"/>
          <w:szCs w:val="24"/>
          <w:lang w:eastAsia="es-ES"/>
        </w:rPr>
        <w:t>l momento</w:t>
      </w:r>
      <w:r w:rsidRPr="00505E23">
        <w:rPr>
          <w:rFonts w:ascii="Arial" w:eastAsia="Times New Roman" w:hAnsi="Arial" w:cs="Arial"/>
          <w:color w:val="000000"/>
          <w:szCs w:val="24"/>
          <w:lang w:eastAsia="es-ES"/>
        </w:rPr>
        <w:t xml:space="preserve"> temporal</w:t>
      </w:r>
      <w:r>
        <w:rPr>
          <w:rFonts w:ascii="Arial" w:eastAsia="Times New Roman" w:hAnsi="Arial" w:cs="Arial"/>
          <w:color w:val="000000"/>
          <w:szCs w:val="24"/>
          <w:lang w:eastAsia="es-ES"/>
        </w:rPr>
        <w:t xml:space="preserve"> de la crisis</w:t>
      </w:r>
      <w:r w:rsidRPr="00505E23">
        <w:rPr>
          <w:rFonts w:ascii="Arial" w:eastAsia="Times New Roman" w:hAnsi="Arial" w:cs="Arial"/>
          <w:color w:val="000000"/>
          <w:szCs w:val="24"/>
          <w:lang w:eastAsia="es-ES"/>
        </w:rPr>
        <w:t xml:space="preserve">, la acumulación </w:t>
      </w:r>
      <w:r>
        <w:rPr>
          <w:rFonts w:ascii="Arial" w:eastAsia="Times New Roman" w:hAnsi="Arial" w:cs="Arial"/>
          <w:color w:val="000000"/>
          <w:szCs w:val="24"/>
          <w:lang w:eastAsia="es-ES"/>
        </w:rPr>
        <w:t xml:space="preserve">competencial </w:t>
      </w:r>
      <w:r w:rsidR="000155B3">
        <w:rPr>
          <w:rFonts w:ascii="Arial" w:eastAsia="Times New Roman" w:hAnsi="Arial" w:cs="Arial"/>
          <w:color w:val="000000"/>
          <w:szCs w:val="24"/>
          <w:lang w:eastAsia="es-ES"/>
        </w:rPr>
        <w:t xml:space="preserve">de estas acciones </w:t>
      </w:r>
      <w:r w:rsidRPr="00505E23">
        <w:rPr>
          <w:rFonts w:ascii="Arial" w:eastAsia="Times New Roman" w:hAnsi="Arial" w:cs="Arial"/>
          <w:color w:val="000000"/>
          <w:szCs w:val="24"/>
          <w:lang w:eastAsia="es-ES"/>
        </w:rPr>
        <w:t>pierde sentido</w:t>
      </w:r>
      <w:r>
        <w:rPr>
          <w:rFonts w:ascii="Arial" w:eastAsia="Times New Roman" w:hAnsi="Arial" w:cs="Arial"/>
          <w:color w:val="000000"/>
          <w:szCs w:val="24"/>
          <w:lang w:eastAsia="es-ES"/>
        </w:rPr>
        <w:t>. L</w:t>
      </w:r>
      <w:r w:rsidRPr="00505E23">
        <w:rPr>
          <w:rFonts w:ascii="Arial" w:eastAsia="Times New Roman" w:hAnsi="Arial" w:cs="Arial"/>
          <w:color w:val="000000"/>
          <w:szCs w:val="24"/>
          <w:lang w:eastAsia="es-ES"/>
        </w:rPr>
        <w:t>os procesos patrimoniales ya no son procesos familiares, se convierten en procesos universales</w:t>
      </w:r>
      <w:r w:rsidR="003E4659">
        <w:rPr>
          <w:rFonts w:ascii="Arial" w:eastAsia="Times New Roman" w:hAnsi="Arial" w:cs="Arial"/>
          <w:color w:val="000000"/>
          <w:szCs w:val="24"/>
          <w:lang w:eastAsia="es-ES"/>
        </w:rPr>
        <w:t>, o</w:t>
      </w:r>
      <w:r w:rsidRPr="00505E23">
        <w:rPr>
          <w:rFonts w:ascii="Arial" w:eastAsia="Times New Roman" w:hAnsi="Arial" w:cs="Arial"/>
          <w:color w:val="000000"/>
          <w:szCs w:val="24"/>
          <w:lang w:eastAsia="es-ES"/>
        </w:rPr>
        <w:t xml:space="preserve"> de simple división de cosa común</w:t>
      </w:r>
      <w:r w:rsidR="003E4659">
        <w:rPr>
          <w:rFonts w:ascii="Arial" w:eastAsia="Times New Roman" w:hAnsi="Arial" w:cs="Arial"/>
          <w:color w:val="000000"/>
          <w:szCs w:val="24"/>
          <w:lang w:eastAsia="es-ES"/>
        </w:rPr>
        <w:t>,</w:t>
      </w:r>
      <w:r w:rsidR="00C77CA1">
        <w:rPr>
          <w:rFonts w:ascii="Arial" w:eastAsia="Times New Roman" w:hAnsi="Arial" w:cs="Arial"/>
          <w:color w:val="000000"/>
          <w:szCs w:val="24"/>
          <w:lang w:eastAsia="es-ES"/>
        </w:rPr>
        <w:t xml:space="preserve"> o de reintegros entre</w:t>
      </w:r>
      <w:r w:rsidR="009B58C3">
        <w:rPr>
          <w:rFonts w:ascii="Arial" w:eastAsia="Times New Roman" w:hAnsi="Arial" w:cs="Arial"/>
          <w:color w:val="000000"/>
          <w:szCs w:val="24"/>
          <w:lang w:eastAsia="es-ES"/>
        </w:rPr>
        <w:t xml:space="preserve"> ex</w:t>
      </w:r>
      <w:r w:rsidR="00C77CA1">
        <w:rPr>
          <w:rFonts w:ascii="Arial" w:eastAsia="Times New Roman" w:hAnsi="Arial" w:cs="Arial"/>
          <w:color w:val="000000"/>
          <w:szCs w:val="24"/>
          <w:lang w:eastAsia="es-ES"/>
        </w:rPr>
        <w:t xml:space="preserve"> cónyuges,</w:t>
      </w:r>
      <w:r w:rsidR="00C77CA1" w:rsidRPr="00C77CA1">
        <w:rPr>
          <w:rFonts w:ascii="Arial" w:eastAsia="Times New Roman" w:hAnsi="Arial" w:cs="Arial"/>
          <w:color w:val="000000"/>
          <w:szCs w:val="24"/>
          <w:lang w:eastAsia="es-ES"/>
        </w:rPr>
        <w:t xml:space="preserve"> </w:t>
      </w:r>
      <w:r w:rsidR="009B58C3">
        <w:rPr>
          <w:rFonts w:ascii="Arial" w:eastAsia="Times New Roman" w:hAnsi="Arial" w:cs="Arial"/>
          <w:color w:val="000000"/>
          <w:szCs w:val="24"/>
          <w:lang w:eastAsia="es-ES"/>
        </w:rPr>
        <w:t xml:space="preserve">ex </w:t>
      </w:r>
      <w:r w:rsidR="00C77CA1" w:rsidRPr="00C77CA1">
        <w:rPr>
          <w:rFonts w:ascii="Arial" w:eastAsia="Times New Roman" w:hAnsi="Arial" w:cs="Arial"/>
          <w:color w:val="000000"/>
          <w:szCs w:val="24"/>
          <w:lang w:eastAsia="es-ES"/>
        </w:rPr>
        <w:t xml:space="preserve">convivientes o </w:t>
      </w:r>
      <w:r w:rsidR="009B58C3">
        <w:rPr>
          <w:rFonts w:ascii="Arial" w:eastAsia="Times New Roman" w:hAnsi="Arial" w:cs="Arial"/>
          <w:color w:val="000000"/>
          <w:szCs w:val="24"/>
          <w:lang w:eastAsia="es-ES"/>
        </w:rPr>
        <w:t xml:space="preserve">ex </w:t>
      </w:r>
      <w:r w:rsidR="00C77CA1">
        <w:rPr>
          <w:rFonts w:ascii="Arial" w:eastAsia="Times New Roman" w:hAnsi="Arial" w:cs="Arial"/>
          <w:color w:val="000000"/>
          <w:szCs w:val="24"/>
          <w:lang w:eastAsia="es-ES"/>
        </w:rPr>
        <w:t xml:space="preserve">miembros de </w:t>
      </w:r>
      <w:r w:rsidR="00C77CA1" w:rsidRPr="00C77CA1">
        <w:rPr>
          <w:rFonts w:ascii="Arial" w:eastAsia="Times New Roman" w:hAnsi="Arial" w:cs="Arial"/>
          <w:color w:val="000000"/>
          <w:szCs w:val="24"/>
          <w:lang w:eastAsia="es-ES"/>
        </w:rPr>
        <w:t>uniones estables de pareja</w:t>
      </w:r>
      <w:r w:rsidRPr="00505E23">
        <w:rPr>
          <w:rFonts w:ascii="Arial" w:eastAsia="Times New Roman" w:hAnsi="Arial" w:cs="Arial"/>
          <w:color w:val="000000"/>
          <w:szCs w:val="24"/>
          <w:lang w:eastAsia="es-ES"/>
        </w:rPr>
        <w:t>.</w:t>
      </w:r>
    </w:p>
    <w:p w:rsidR="00980C21" w:rsidRPr="00505E23"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Se incluyen en estas acciones los procedimientos de modificación de efectos de sentencia (art. 775 LEC, 233-7 CCCat).</w:t>
      </w:r>
    </w:p>
    <w:p w:rsidR="00980C21" w:rsidRPr="00505E23"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Puede incluirse también las resultas de la crisis de otros grupos familiares, como las relaciones convivenciales o las comunidades de ayuda mutua (art.240-1 CCCat, ley 107 CDCFN).</w:t>
      </w:r>
    </w:p>
    <w:p w:rsidR="00980C21" w:rsidRPr="00505E23"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505E23">
        <w:rPr>
          <w:rFonts w:ascii="Arial" w:eastAsia="Times New Roman" w:hAnsi="Arial" w:cs="Arial"/>
          <w:b/>
          <w:color w:val="000000"/>
          <w:szCs w:val="24"/>
          <w:lang w:eastAsia="es-ES"/>
        </w:rPr>
        <w:t xml:space="preserve">Las acciones de filiación </w:t>
      </w:r>
      <w:r w:rsidR="000155B3">
        <w:rPr>
          <w:rFonts w:ascii="Arial" w:eastAsia="Times New Roman" w:hAnsi="Arial" w:cs="Arial"/>
          <w:b/>
          <w:color w:val="000000"/>
          <w:szCs w:val="24"/>
          <w:lang w:eastAsia="es-ES"/>
        </w:rPr>
        <w:t>y adopción</w:t>
      </w:r>
      <w:r>
        <w:rPr>
          <w:rFonts w:ascii="Arial" w:eastAsia="Times New Roman" w:hAnsi="Arial" w:cs="Arial"/>
          <w:b/>
          <w:color w:val="000000"/>
          <w:szCs w:val="24"/>
          <w:lang w:eastAsia="es-ES"/>
        </w:rPr>
        <w:t xml:space="preserve"> </w:t>
      </w:r>
      <w:r w:rsidRPr="00505E23">
        <w:rPr>
          <w:rFonts w:ascii="Arial" w:eastAsia="Times New Roman" w:hAnsi="Arial" w:cs="Arial"/>
          <w:color w:val="000000"/>
          <w:szCs w:val="24"/>
          <w:lang w:eastAsia="es-ES"/>
        </w:rPr>
        <w:t>comprenden las de determinación, reclamación e impugnación</w:t>
      </w:r>
      <w:r w:rsidR="000155B3">
        <w:rPr>
          <w:rFonts w:ascii="Arial" w:eastAsia="Times New Roman" w:hAnsi="Arial" w:cs="Arial"/>
          <w:color w:val="000000"/>
          <w:szCs w:val="24"/>
          <w:lang w:eastAsia="es-ES"/>
        </w:rPr>
        <w:t xml:space="preserve"> de la filiación</w:t>
      </w:r>
      <w:r w:rsidRPr="00505E23">
        <w:rPr>
          <w:rFonts w:ascii="Arial" w:eastAsia="Times New Roman" w:hAnsi="Arial" w:cs="Arial"/>
          <w:color w:val="000000"/>
          <w:szCs w:val="24"/>
          <w:lang w:eastAsia="es-ES"/>
        </w:rPr>
        <w:t>, así como las reclamaciones de paternidad y maternidad (art. 748,2 y 764 a 768 LEC)</w:t>
      </w:r>
      <w:r>
        <w:rPr>
          <w:rFonts w:ascii="Arial" w:eastAsia="Times New Roman" w:hAnsi="Arial" w:cs="Arial"/>
          <w:color w:val="000000"/>
          <w:szCs w:val="24"/>
          <w:lang w:eastAsia="es-ES"/>
        </w:rPr>
        <w:t xml:space="preserve"> y las peticiones </w:t>
      </w:r>
      <w:r w:rsidR="000155B3">
        <w:rPr>
          <w:rFonts w:ascii="Arial" w:eastAsia="Times New Roman" w:hAnsi="Arial" w:cs="Arial"/>
          <w:color w:val="000000"/>
          <w:szCs w:val="24"/>
          <w:lang w:eastAsia="es-ES"/>
        </w:rPr>
        <w:t xml:space="preserve">acumuladas </w:t>
      </w:r>
      <w:r>
        <w:rPr>
          <w:rFonts w:ascii="Arial" w:eastAsia="Times New Roman" w:hAnsi="Arial" w:cs="Arial"/>
          <w:color w:val="000000"/>
          <w:szCs w:val="24"/>
          <w:lang w:eastAsia="es-ES"/>
        </w:rPr>
        <w:t>de cambio de apellidos</w:t>
      </w:r>
      <w:r w:rsidRPr="00505E23">
        <w:rPr>
          <w:rFonts w:ascii="Arial" w:eastAsia="Times New Roman" w:hAnsi="Arial" w:cs="Arial"/>
          <w:color w:val="000000"/>
          <w:szCs w:val="24"/>
          <w:lang w:eastAsia="es-ES"/>
        </w:rPr>
        <w:t xml:space="preserve">. </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F4485D" w:rsidRDefault="00980C21" w:rsidP="00ED534C">
      <w:pPr>
        <w:shd w:val="clear" w:color="auto" w:fill="FFFFFF"/>
        <w:spacing w:after="0" w:line="360" w:lineRule="auto"/>
        <w:jc w:val="both"/>
        <w:rPr>
          <w:rFonts w:ascii="Arial" w:eastAsia="Times New Roman" w:hAnsi="Arial" w:cs="Arial"/>
          <w:color w:val="000000"/>
          <w:szCs w:val="24"/>
          <w:lang w:eastAsia="es-ES"/>
        </w:rPr>
      </w:pPr>
      <w:r w:rsidRPr="00F4485D">
        <w:rPr>
          <w:rFonts w:ascii="Arial" w:eastAsia="Times New Roman" w:hAnsi="Arial" w:cs="Arial"/>
          <w:color w:val="000000"/>
          <w:szCs w:val="24"/>
          <w:lang w:eastAsia="es-ES"/>
        </w:rPr>
        <w:t xml:space="preserve">En esta materia se incluyen </w:t>
      </w:r>
      <w:r w:rsidRPr="00F4485D">
        <w:rPr>
          <w:rFonts w:ascii="Arial" w:eastAsia="Times New Roman" w:hAnsi="Arial" w:cs="Arial"/>
          <w:szCs w:val="24"/>
          <w:lang w:eastAsia="es-ES"/>
        </w:rPr>
        <w:t xml:space="preserve">los expedientes de jurisdicción voluntaria </w:t>
      </w:r>
      <w:r w:rsidRPr="00CB4491">
        <w:rPr>
          <w:rFonts w:ascii="Arial" w:eastAsia="Times New Roman" w:hAnsi="Arial" w:cs="Arial"/>
          <w:szCs w:val="24"/>
          <w:lang w:eastAsia="es-ES"/>
        </w:rPr>
        <w:t>sobre adopción</w:t>
      </w:r>
      <w:r w:rsidRPr="00F4485D">
        <w:rPr>
          <w:rFonts w:ascii="Arial" w:hAnsi="Arial" w:cs="Arial"/>
          <w:sz w:val="20"/>
        </w:rPr>
        <w:t xml:space="preserve"> </w:t>
      </w:r>
      <w:r w:rsidRPr="00F4485D">
        <w:rPr>
          <w:rFonts w:ascii="Arial" w:eastAsia="Times New Roman" w:hAnsi="Arial" w:cs="Arial"/>
          <w:szCs w:val="24"/>
          <w:lang w:eastAsia="es-ES"/>
        </w:rPr>
        <w:t>y asentimiento en la adopción</w:t>
      </w:r>
      <w:r w:rsidRPr="00F4485D">
        <w:rPr>
          <w:rFonts w:ascii="Arial" w:eastAsia="Times New Roman" w:hAnsi="Arial" w:cs="Arial"/>
          <w:color w:val="000000"/>
          <w:szCs w:val="24"/>
          <w:lang w:eastAsia="es-ES"/>
        </w:rPr>
        <w:t xml:space="preserve"> y las reclamaciones derivadas de las relaciones nacidas por la aplicación de técnicas de reproducción asistida humana.</w:t>
      </w:r>
    </w:p>
    <w:p w:rsidR="00980C21" w:rsidRDefault="00980C21" w:rsidP="00ED534C">
      <w:pPr>
        <w:shd w:val="clear" w:color="auto" w:fill="FFFFFF"/>
        <w:spacing w:after="0" w:line="360" w:lineRule="auto"/>
        <w:jc w:val="both"/>
        <w:rPr>
          <w:rFonts w:ascii="Arial" w:eastAsia="Times New Roman" w:hAnsi="Arial" w:cs="Arial"/>
          <w:color w:val="FF0000"/>
          <w:szCs w:val="24"/>
          <w:lang w:eastAsia="es-ES"/>
        </w:rPr>
      </w:pPr>
    </w:p>
    <w:p w:rsidR="00980C21" w:rsidRPr="00F4485D"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F4485D">
        <w:rPr>
          <w:rFonts w:ascii="Arial" w:eastAsia="Times New Roman" w:hAnsi="Arial" w:cs="Arial"/>
          <w:b/>
          <w:color w:val="000000"/>
          <w:szCs w:val="24"/>
          <w:lang w:eastAsia="es-ES"/>
        </w:rPr>
        <w:t xml:space="preserve">Las controversias o desacuerdos sobre el ejercicio de la responsabilidad parental </w:t>
      </w:r>
      <w:r>
        <w:rPr>
          <w:rFonts w:ascii="Arial" w:eastAsia="Times New Roman" w:hAnsi="Arial" w:cs="Arial"/>
          <w:b/>
          <w:color w:val="000000"/>
          <w:szCs w:val="24"/>
          <w:lang w:eastAsia="es-ES"/>
        </w:rPr>
        <w:t xml:space="preserve">y </w:t>
      </w:r>
      <w:r w:rsidRPr="00505E23">
        <w:rPr>
          <w:rFonts w:ascii="Arial" w:eastAsia="Times New Roman" w:hAnsi="Arial" w:cs="Arial"/>
          <w:b/>
          <w:color w:val="000000"/>
          <w:szCs w:val="24"/>
          <w:lang w:eastAsia="es-ES"/>
        </w:rPr>
        <w:t>acciones derivadas de la tutela y de la guarda de menores</w:t>
      </w:r>
      <w:r>
        <w:rPr>
          <w:rFonts w:ascii="Arial" w:eastAsia="Times New Roman" w:hAnsi="Arial" w:cs="Arial"/>
          <w:b/>
          <w:color w:val="000000"/>
          <w:szCs w:val="24"/>
          <w:lang w:eastAsia="es-ES"/>
        </w:rPr>
        <w:t xml:space="preserve">. </w:t>
      </w:r>
    </w:p>
    <w:p w:rsidR="00980C21" w:rsidRDefault="00980C21" w:rsidP="00ED534C">
      <w:pPr>
        <w:pStyle w:val="Prrafodelista"/>
        <w:shd w:val="clear" w:color="auto" w:fill="FFFFFF"/>
        <w:spacing w:after="0" w:line="360" w:lineRule="auto"/>
        <w:ind w:left="0"/>
        <w:jc w:val="both"/>
        <w:rPr>
          <w:rFonts w:ascii="Arial" w:eastAsia="Times New Roman" w:hAnsi="Arial" w:cs="Arial"/>
          <w:b/>
          <w:color w:val="000000"/>
          <w:szCs w:val="24"/>
          <w:lang w:eastAsia="es-ES"/>
        </w:rPr>
      </w:pPr>
    </w:p>
    <w:p w:rsidR="00980C21" w:rsidRPr="00BA0DFF" w:rsidRDefault="00980C21" w:rsidP="00ED534C">
      <w:pPr>
        <w:pStyle w:val="Prrafodelista"/>
        <w:shd w:val="clear" w:color="auto" w:fill="FFFFFF"/>
        <w:spacing w:after="0" w:line="360" w:lineRule="auto"/>
        <w:ind w:left="0"/>
        <w:jc w:val="both"/>
        <w:rPr>
          <w:rFonts w:ascii="Arial" w:eastAsia="Times New Roman" w:hAnsi="Arial" w:cs="Arial"/>
          <w:i/>
          <w:color w:val="000000"/>
          <w:szCs w:val="24"/>
          <w:lang w:eastAsia="es-ES"/>
        </w:rPr>
      </w:pPr>
      <w:r w:rsidRPr="00F4485D">
        <w:rPr>
          <w:rFonts w:ascii="Arial" w:eastAsia="Times New Roman" w:hAnsi="Arial" w:cs="Arial"/>
          <w:color w:val="000000"/>
          <w:szCs w:val="24"/>
          <w:lang w:eastAsia="es-ES"/>
        </w:rPr>
        <w:t>Las primeras vienen contempladas en los</w:t>
      </w:r>
      <w:r>
        <w:rPr>
          <w:rFonts w:ascii="Arial" w:eastAsia="Times New Roman" w:hAnsi="Arial" w:cs="Arial"/>
          <w:b/>
          <w:color w:val="000000"/>
          <w:szCs w:val="24"/>
          <w:lang w:eastAsia="es-ES"/>
        </w:rPr>
        <w:t xml:space="preserve"> </w:t>
      </w:r>
      <w:r w:rsidRPr="00F4485D">
        <w:rPr>
          <w:rFonts w:ascii="Arial" w:eastAsia="Times New Roman" w:hAnsi="Arial" w:cs="Arial"/>
          <w:color w:val="000000"/>
          <w:szCs w:val="24"/>
          <w:lang w:eastAsia="es-ES"/>
        </w:rPr>
        <w:t>art. 156 C.c., 236-13 CCCat</w:t>
      </w:r>
      <w:r>
        <w:rPr>
          <w:rFonts w:ascii="Arial" w:eastAsia="Times New Roman" w:hAnsi="Arial" w:cs="Arial"/>
          <w:color w:val="000000"/>
          <w:szCs w:val="24"/>
          <w:lang w:eastAsia="es-ES"/>
        </w:rPr>
        <w:t xml:space="preserve"> y</w:t>
      </w:r>
      <w:r w:rsidRPr="00F4485D">
        <w:rPr>
          <w:rFonts w:ascii="Arial" w:eastAsia="Times New Roman" w:hAnsi="Arial" w:cs="Arial"/>
          <w:color w:val="000000"/>
          <w:szCs w:val="24"/>
          <w:lang w:eastAsia="es-ES"/>
        </w:rPr>
        <w:t xml:space="preserve"> ley 67 CDCFN</w:t>
      </w:r>
      <w:r>
        <w:rPr>
          <w:rFonts w:ascii="Arial" w:eastAsia="Times New Roman" w:hAnsi="Arial" w:cs="Arial"/>
          <w:color w:val="000000"/>
          <w:szCs w:val="24"/>
          <w:lang w:eastAsia="es-ES"/>
        </w:rPr>
        <w:t>, r</w:t>
      </w:r>
      <w:r w:rsidRPr="00F4485D">
        <w:rPr>
          <w:rFonts w:ascii="Arial" w:eastAsia="Times New Roman" w:hAnsi="Arial" w:cs="Arial"/>
          <w:color w:val="000000"/>
          <w:szCs w:val="24"/>
          <w:lang w:eastAsia="es-ES"/>
        </w:rPr>
        <w:t>especto a la patria potestad (C.c.), la potestad parental (CCCat), la potestad de guarda y la autoridad familiar (CDFA). Son conocidas</w:t>
      </w:r>
      <w:r w:rsidR="00BA0DFF">
        <w:rPr>
          <w:rFonts w:ascii="Arial" w:eastAsia="Times New Roman" w:hAnsi="Arial" w:cs="Arial"/>
          <w:color w:val="000000"/>
          <w:szCs w:val="24"/>
          <w:lang w:eastAsia="es-ES"/>
        </w:rPr>
        <w:t xml:space="preserve">, </w:t>
      </w:r>
      <w:r w:rsidR="00BA0DFF" w:rsidRPr="00821EB0">
        <w:rPr>
          <w:rFonts w:ascii="Arial" w:eastAsia="Times New Roman" w:hAnsi="Arial" w:cs="Arial"/>
          <w:color w:val="000000"/>
          <w:szCs w:val="24"/>
          <w:lang w:eastAsia="es-ES"/>
        </w:rPr>
        <w:t xml:space="preserve">entre </w:t>
      </w:r>
      <w:r w:rsidR="00821EB0" w:rsidRPr="00821EB0">
        <w:rPr>
          <w:rFonts w:ascii="Arial" w:eastAsia="Times New Roman" w:hAnsi="Arial" w:cs="Arial"/>
          <w:color w:val="000000"/>
          <w:szCs w:val="24"/>
          <w:lang w:eastAsia="es-ES"/>
        </w:rPr>
        <w:t>otras</w:t>
      </w:r>
      <w:r w:rsidR="00821EB0" w:rsidRPr="00BA0DFF">
        <w:rPr>
          <w:rFonts w:ascii="Arial" w:eastAsia="Times New Roman" w:hAnsi="Arial" w:cs="Arial"/>
          <w:i/>
          <w:color w:val="000000"/>
          <w:szCs w:val="24"/>
          <w:lang w:eastAsia="es-ES"/>
        </w:rPr>
        <w:t>,</w:t>
      </w:r>
      <w:r w:rsidR="00821EB0">
        <w:rPr>
          <w:rFonts w:ascii="Arial" w:eastAsia="Times New Roman" w:hAnsi="Arial" w:cs="Arial"/>
          <w:i/>
          <w:color w:val="000000"/>
          <w:szCs w:val="24"/>
          <w:lang w:eastAsia="es-ES"/>
        </w:rPr>
        <w:t xml:space="preserve"> </w:t>
      </w:r>
      <w:r w:rsidR="00821EB0" w:rsidRPr="00F4485D">
        <w:rPr>
          <w:rFonts w:ascii="Arial" w:eastAsia="Times New Roman" w:hAnsi="Arial" w:cs="Arial"/>
          <w:color w:val="000000"/>
          <w:szCs w:val="24"/>
          <w:lang w:eastAsia="es-ES"/>
        </w:rPr>
        <w:t>las</w:t>
      </w:r>
      <w:r w:rsidRPr="00F4485D">
        <w:rPr>
          <w:rFonts w:ascii="Arial" w:eastAsia="Times New Roman" w:hAnsi="Arial" w:cs="Arial"/>
          <w:color w:val="000000"/>
          <w:szCs w:val="24"/>
          <w:lang w:eastAsia="es-ES"/>
        </w:rPr>
        <w:t xml:space="preserve"> controversias que puedan plantear los progenitores por cambio de domicilio o de centro escolar, elección del tipo de enseñanza, actos religiosos, elección de actividades extraescolares o decisiones sobre vacunas o tratamientos médicos</w:t>
      </w:r>
      <w:r w:rsidR="00BA0DFF">
        <w:rPr>
          <w:rFonts w:ascii="Arial" w:eastAsia="Times New Roman" w:hAnsi="Arial" w:cs="Arial"/>
          <w:color w:val="000000"/>
          <w:szCs w:val="24"/>
          <w:lang w:eastAsia="es-ES"/>
        </w:rPr>
        <w:t>,</w:t>
      </w:r>
      <w:r w:rsidRPr="00F4485D">
        <w:rPr>
          <w:rFonts w:ascii="Arial" w:eastAsia="Times New Roman" w:hAnsi="Arial" w:cs="Arial"/>
          <w:color w:val="000000"/>
          <w:szCs w:val="24"/>
          <w:lang w:eastAsia="es-ES"/>
        </w:rPr>
        <w:t xml:space="preserve"> </w:t>
      </w:r>
      <w:r w:rsidR="00BA0DFF" w:rsidRPr="00BA0DFF">
        <w:rPr>
          <w:rFonts w:ascii="Arial" w:eastAsia="Times New Roman" w:hAnsi="Arial" w:cs="Arial"/>
          <w:i/>
          <w:color w:val="000000"/>
          <w:szCs w:val="24"/>
          <w:lang w:eastAsia="es-ES"/>
        </w:rPr>
        <w:t xml:space="preserve">o </w:t>
      </w:r>
      <w:r w:rsidR="00BA0DFF" w:rsidRPr="00821EB0">
        <w:rPr>
          <w:rFonts w:ascii="Arial" w:eastAsia="Times New Roman" w:hAnsi="Arial" w:cs="Arial"/>
          <w:color w:val="000000"/>
          <w:szCs w:val="24"/>
          <w:lang w:eastAsia="es-ES"/>
        </w:rPr>
        <w:t>las negativas a la autorización o renovación de pasaporte o documento nacional de identidad</w:t>
      </w:r>
      <w:r w:rsidR="00BA0DFF" w:rsidRPr="00BA0DFF">
        <w:rPr>
          <w:rFonts w:ascii="Arial" w:eastAsia="Times New Roman" w:hAnsi="Arial" w:cs="Arial"/>
          <w:i/>
          <w:color w:val="000000"/>
          <w:szCs w:val="24"/>
          <w:lang w:eastAsia="es-ES"/>
        </w:rPr>
        <w:t>.</w:t>
      </w:r>
    </w:p>
    <w:p w:rsidR="00980C21" w:rsidRDefault="00980C21" w:rsidP="00ED534C">
      <w:pPr>
        <w:pStyle w:val="Prrafodelista"/>
        <w:shd w:val="clear" w:color="auto" w:fill="FFFFFF"/>
        <w:spacing w:after="0" w:line="360" w:lineRule="auto"/>
        <w:ind w:left="0"/>
        <w:jc w:val="both"/>
        <w:rPr>
          <w:rFonts w:ascii="Arial" w:eastAsia="Times New Roman" w:hAnsi="Arial" w:cs="Arial"/>
          <w:b/>
          <w:color w:val="000000"/>
          <w:szCs w:val="24"/>
          <w:lang w:eastAsia="es-ES"/>
        </w:rPr>
      </w:pPr>
    </w:p>
    <w:p w:rsidR="00980C21" w:rsidRPr="00F4485D"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F4485D">
        <w:rPr>
          <w:rFonts w:ascii="Arial" w:eastAsia="Times New Roman" w:hAnsi="Arial" w:cs="Arial"/>
          <w:color w:val="000000"/>
          <w:szCs w:val="24"/>
          <w:lang w:eastAsia="es-ES"/>
        </w:rPr>
        <w:t>Se incluyen también en este apartado los conflictos relativos al ejercicio inadecuado de la potestad de guarda</w:t>
      </w:r>
      <w:r w:rsidR="009B58C3">
        <w:rPr>
          <w:rFonts w:ascii="Arial" w:eastAsia="Times New Roman" w:hAnsi="Arial" w:cs="Arial"/>
          <w:color w:val="000000"/>
          <w:szCs w:val="24"/>
          <w:lang w:eastAsia="es-ES"/>
        </w:rPr>
        <w:t>,</w:t>
      </w:r>
      <w:r w:rsidRPr="00F4485D">
        <w:rPr>
          <w:rFonts w:ascii="Arial" w:eastAsia="Times New Roman" w:hAnsi="Arial" w:cs="Arial"/>
          <w:color w:val="000000"/>
          <w:szCs w:val="24"/>
          <w:lang w:eastAsia="es-ES"/>
        </w:rPr>
        <w:t xml:space="preserve"> la </w:t>
      </w:r>
      <w:r w:rsidR="009B58C3">
        <w:rPr>
          <w:rFonts w:ascii="Arial" w:eastAsia="Times New Roman" w:hAnsi="Arial" w:cs="Arial"/>
          <w:color w:val="000000"/>
          <w:szCs w:val="24"/>
          <w:lang w:eastAsia="es-ES"/>
        </w:rPr>
        <w:t xml:space="preserve">acción de </w:t>
      </w:r>
      <w:r w:rsidRPr="00F4485D">
        <w:rPr>
          <w:rFonts w:ascii="Arial" w:eastAsia="Times New Roman" w:hAnsi="Arial" w:cs="Arial"/>
          <w:color w:val="000000"/>
          <w:szCs w:val="24"/>
          <w:lang w:eastAsia="es-ES"/>
        </w:rPr>
        <w:t>privación de la patria potestad (art. 170 C</w:t>
      </w:r>
      <w:r w:rsidR="00BA0DFF">
        <w:rPr>
          <w:rFonts w:ascii="Arial" w:eastAsia="Times New Roman" w:hAnsi="Arial" w:cs="Arial"/>
          <w:color w:val="000000"/>
          <w:szCs w:val="24"/>
          <w:lang w:eastAsia="es-ES"/>
        </w:rPr>
        <w:t xml:space="preserve">.c., 236-6 CCCat, ley 68 CDCFN) </w:t>
      </w:r>
      <w:r w:rsidR="00BA0DFF" w:rsidRPr="00821EB0">
        <w:rPr>
          <w:rFonts w:ascii="Arial" w:eastAsia="Times New Roman" w:hAnsi="Arial" w:cs="Arial"/>
          <w:color w:val="000000"/>
          <w:szCs w:val="24"/>
          <w:lang w:eastAsia="es-ES"/>
        </w:rPr>
        <w:t>y la atribución del ejercicio exclusivo a uno de los progenitores en supuestos de imposibilidad, ausencia o incapacidad del otro progenitor</w:t>
      </w:r>
      <w:r w:rsidR="00BA0DFF" w:rsidRPr="00BA0DFF">
        <w:rPr>
          <w:rFonts w:ascii="Arial" w:eastAsia="Times New Roman" w:hAnsi="Arial" w:cs="Arial"/>
          <w:i/>
          <w:color w:val="000000"/>
          <w:szCs w:val="24"/>
          <w:lang w:eastAsia="es-ES"/>
        </w:rPr>
        <w:t>.</w:t>
      </w:r>
    </w:p>
    <w:p w:rsidR="00980C21" w:rsidRPr="00F4485D"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Desde el punto de vista patrimonial</w:t>
      </w:r>
      <w:r>
        <w:rPr>
          <w:rFonts w:ascii="Arial" w:eastAsia="Times New Roman" w:hAnsi="Arial" w:cs="Arial"/>
          <w:color w:val="000000"/>
          <w:szCs w:val="24"/>
          <w:lang w:eastAsia="es-ES"/>
        </w:rPr>
        <w:t xml:space="preserve"> y bajo este epígrafe</w:t>
      </w:r>
      <w:r w:rsidRPr="00505E23">
        <w:rPr>
          <w:rFonts w:ascii="Arial" w:eastAsia="Times New Roman" w:hAnsi="Arial" w:cs="Arial"/>
          <w:color w:val="000000"/>
          <w:szCs w:val="24"/>
          <w:lang w:eastAsia="es-ES"/>
        </w:rPr>
        <w:t xml:space="preserve"> debe admitirse también la competencia de los jueces de I</w:t>
      </w:r>
      <w:r>
        <w:rPr>
          <w:rFonts w:ascii="Arial" w:eastAsia="Times New Roman" w:hAnsi="Arial" w:cs="Arial"/>
          <w:color w:val="000000"/>
          <w:szCs w:val="24"/>
          <w:lang w:eastAsia="es-ES"/>
        </w:rPr>
        <w:t>nfancia, Familia y Capacidad</w:t>
      </w:r>
      <w:r w:rsidRPr="00505E23">
        <w:rPr>
          <w:rFonts w:ascii="Arial" w:eastAsia="Times New Roman" w:hAnsi="Arial" w:cs="Arial"/>
          <w:color w:val="000000"/>
          <w:szCs w:val="24"/>
          <w:lang w:eastAsia="es-ES"/>
        </w:rPr>
        <w:t xml:space="preserve"> </w:t>
      </w:r>
      <w:r w:rsidR="009962B2">
        <w:rPr>
          <w:rFonts w:ascii="Arial" w:eastAsia="Times New Roman" w:hAnsi="Arial" w:cs="Arial"/>
          <w:color w:val="000000"/>
          <w:szCs w:val="24"/>
          <w:lang w:eastAsia="es-ES"/>
        </w:rPr>
        <w:t xml:space="preserve">para resolver </w:t>
      </w:r>
      <w:r w:rsidRPr="00505E23">
        <w:rPr>
          <w:rFonts w:ascii="Arial" w:eastAsia="Times New Roman" w:hAnsi="Arial" w:cs="Arial"/>
          <w:color w:val="000000"/>
          <w:szCs w:val="24"/>
          <w:lang w:eastAsia="es-ES"/>
        </w:rPr>
        <w:t>los conflictos relativos a la administración de los bienes del menor (art. 158 C.c., 236-3 CCCat y art.87 LJV).</w:t>
      </w:r>
    </w:p>
    <w:p w:rsidR="00980C21" w:rsidRPr="00505E23"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505E23" w:rsidRDefault="00980C21"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 xml:space="preserve">En este </w:t>
      </w:r>
      <w:r>
        <w:rPr>
          <w:rFonts w:ascii="Arial" w:eastAsia="Times New Roman" w:hAnsi="Arial" w:cs="Arial"/>
          <w:color w:val="000000"/>
          <w:szCs w:val="24"/>
          <w:lang w:eastAsia="es-ES"/>
        </w:rPr>
        <w:t xml:space="preserve">mismo </w:t>
      </w:r>
      <w:r w:rsidRPr="00505E23">
        <w:rPr>
          <w:rFonts w:ascii="Arial" w:eastAsia="Times New Roman" w:hAnsi="Arial" w:cs="Arial"/>
          <w:color w:val="000000"/>
          <w:szCs w:val="24"/>
          <w:lang w:eastAsia="es-ES"/>
        </w:rPr>
        <w:t>grupo de acciones</w:t>
      </w:r>
      <w:r>
        <w:rPr>
          <w:rFonts w:ascii="Arial" w:eastAsia="Times New Roman" w:hAnsi="Arial" w:cs="Arial"/>
          <w:color w:val="000000"/>
          <w:szCs w:val="24"/>
          <w:lang w:eastAsia="es-ES"/>
        </w:rPr>
        <w:t xml:space="preserve"> y como</w:t>
      </w:r>
      <w:r w:rsidRPr="00505E23">
        <w:rPr>
          <w:rFonts w:ascii="Arial" w:eastAsia="Times New Roman" w:hAnsi="Arial" w:cs="Arial"/>
          <w:color w:val="000000"/>
          <w:szCs w:val="24"/>
          <w:lang w:eastAsia="es-ES"/>
        </w:rPr>
        <w:t xml:space="preserve"> derivadas de las relaciones paterno-filiales hay que contemplar también las</w:t>
      </w:r>
      <w:r>
        <w:rPr>
          <w:rFonts w:ascii="Arial" w:eastAsia="Times New Roman" w:hAnsi="Arial" w:cs="Arial"/>
          <w:color w:val="000000"/>
          <w:szCs w:val="24"/>
          <w:lang w:eastAsia="es-ES"/>
        </w:rPr>
        <w:t xml:space="preserve"> derivadas de la tutela y la guarda de menores</w:t>
      </w:r>
      <w:r w:rsidRPr="00505E23">
        <w:rPr>
          <w:rFonts w:ascii="Arial" w:eastAsia="Times New Roman" w:hAnsi="Arial" w:cs="Arial"/>
          <w:color w:val="000000"/>
          <w:szCs w:val="24"/>
          <w:lang w:eastAsia="es-ES"/>
        </w:rPr>
        <w:t xml:space="preserve">: constitución judicial </w:t>
      </w:r>
      <w:r>
        <w:rPr>
          <w:rFonts w:ascii="Arial" w:eastAsia="Times New Roman" w:hAnsi="Arial" w:cs="Arial"/>
          <w:color w:val="000000"/>
          <w:szCs w:val="24"/>
          <w:lang w:eastAsia="es-ES"/>
        </w:rPr>
        <w:t xml:space="preserve">de la tutela </w:t>
      </w:r>
      <w:r w:rsidRPr="00505E23">
        <w:rPr>
          <w:rFonts w:ascii="Arial" w:eastAsia="Times New Roman" w:hAnsi="Arial" w:cs="Arial"/>
          <w:color w:val="000000"/>
          <w:szCs w:val="24"/>
          <w:lang w:eastAsia="es-ES"/>
        </w:rPr>
        <w:t xml:space="preserve">(art. </w:t>
      </w:r>
      <w:r>
        <w:rPr>
          <w:rFonts w:ascii="Arial" w:eastAsia="Times New Roman" w:hAnsi="Arial" w:cs="Arial"/>
          <w:color w:val="000000"/>
          <w:szCs w:val="24"/>
          <w:lang w:eastAsia="es-ES"/>
        </w:rPr>
        <w:t>44</w:t>
      </w:r>
      <w:r w:rsidRPr="00505E23">
        <w:rPr>
          <w:rFonts w:ascii="Arial" w:eastAsia="Times New Roman" w:hAnsi="Arial" w:cs="Arial"/>
          <w:color w:val="000000"/>
          <w:szCs w:val="24"/>
          <w:lang w:eastAsia="es-ES"/>
        </w:rPr>
        <w:t xml:space="preserve"> LJV)</w:t>
      </w:r>
      <w:r>
        <w:rPr>
          <w:rFonts w:ascii="Arial" w:eastAsia="Times New Roman" w:hAnsi="Arial" w:cs="Arial"/>
          <w:color w:val="000000"/>
          <w:szCs w:val="24"/>
          <w:lang w:eastAsia="es-ES"/>
        </w:rPr>
        <w:t xml:space="preserve">, </w:t>
      </w:r>
      <w:r w:rsidRPr="00505E23">
        <w:rPr>
          <w:rFonts w:ascii="Arial" w:eastAsia="Times New Roman" w:hAnsi="Arial" w:cs="Arial"/>
          <w:color w:val="000000"/>
          <w:szCs w:val="24"/>
          <w:lang w:eastAsia="es-ES"/>
        </w:rPr>
        <w:t>tutela judicial de menores desamparados (art. 222 C.c.), remoción y excusa (art. 223), rendición de cuentas (art. 232), nombramiento de defensor judicial (art. 235)</w:t>
      </w:r>
      <w:r w:rsidR="009962B2">
        <w:rPr>
          <w:rFonts w:ascii="Arial" w:eastAsia="Times New Roman" w:hAnsi="Arial" w:cs="Arial"/>
          <w:color w:val="000000"/>
          <w:szCs w:val="24"/>
          <w:lang w:eastAsia="es-ES"/>
        </w:rPr>
        <w:t>, etc</w:t>
      </w:r>
      <w:r w:rsidRPr="00505E23">
        <w:rPr>
          <w:rFonts w:ascii="Arial" w:eastAsia="Times New Roman" w:hAnsi="Arial" w:cs="Arial"/>
          <w:color w:val="000000"/>
          <w:szCs w:val="24"/>
          <w:lang w:eastAsia="es-ES"/>
        </w:rPr>
        <w:t>.</w:t>
      </w:r>
    </w:p>
    <w:p w:rsidR="00980C21" w:rsidRDefault="00980C21" w:rsidP="00ED534C">
      <w:pPr>
        <w:shd w:val="clear" w:color="auto" w:fill="FFFFFF"/>
        <w:spacing w:after="0" w:line="360" w:lineRule="auto"/>
        <w:jc w:val="both"/>
        <w:rPr>
          <w:rFonts w:ascii="Arial" w:eastAsia="Times New Roman" w:hAnsi="Arial" w:cs="Arial"/>
          <w:color w:val="FF0000"/>
          <w:szCs w:val="24"/>
          <w:lang w:eastAsia="es-ES"/>
        </w:rPr>
      </w:pPr>
    </w:p>
    <w:p w:rsidR="00980C21"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983D5A">
        <w:rPr>
          <w:rFonts w:ascii="Arial" w:eastAsia="Times New Roman" w:hAnsi="Arial" w:cs="Arial"/>
          <w:b/>
          <w:color w:val="000000"/>
          <w:szCs w:val="24"/>
          <w:lang w:eastAsia="es-ES"/>
        </w:rPr>
        <w:t xml:space="preserve">Los alimentos entre parientes </w:t>
      </w:r>
      <w:r w:rsidRPr="00983D5A">
        <w:rPr>
          <w:rFonts w:ascii="Arial" w:eastAsia="Times New Roman" w:hAnsi="Arial" w:cs="Arial"/>
          <w:color w:val="000000"/>
          <w:szCs w:val="24"/>
          <w:lang w:eastAsia="es-ES"/>
        </w:rPr>
        <w:t>vienen regulados sustantivamente en los arts.  142 y ss. C.c.</w:t>
      </w:r>
      <w:r w:rsidR="009962B2">
        <w:rPr>
          <w:rFonts w:ascii="Arial" w:eastAsia="Times New Roman" w:hAnsi="Arial" w:cs="Arial"/>
          <w:color w:val="000000"/>
          <w:szCs w:val="24"/>
          <w:lang w:eastAsia="es-ES"/>
        </w:rPr>
        <w:t xml:space="preserve"> y</w:t>
      </w:r>
      <w:r w:rsidRPr="00983D5A">
        <w:rPr>
          <w:rFonts w:ascii="Arial" w:eastAsia="Times New Roman" w:hAnsi="Arial" w:cs="Arial"/>
          <w:color w:val="000000"/>
          <w:szCs w:val="24"/>
          <w:lang w:eastAsia="es-ES"/>
        </w:rPr>
        <w:t xml:space="preserve"> 271 y ss. CCCat y procesalmente en el art. 250.1 8 º LEC. </w:t>
      </w:r>
    </w:p>
    <w:p w:rsidR="009962B2" w:rsidRDefault="009962B2" w:rsidP="00ED534C">
      <w:pPr>
        <w:pStyle w:val="Prrafodelista"/>
        <w:shd w:val="clear" w:color="auto" w:fill="FFFFFF"/>
        <w:spacing w:after="0" w:line="360" w:lineRule="auto"/>
        <w:ind w:left="0"/>
        <w:jc w:val="both"/>
        <w:rPr>
          <w:rFonts w:ascii="Arial" w:eastAsia="Times New Roman" w:hAnsi="Arial" w:cs="Arial"/>
          <w:b/>
          <w:color w:val="000000"/>
          <w:szCs w:val="24"/>
          <w:lang w:eastAsia="es-ES"/>
        </w:rPr>
      </w:pPr>
    </w:p>
    <w:p w:rsidR="009962B2" w:rsidRPr="009962B2" w:rsidRDefault="009962B2"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9962B2">
        <w:rPr>
          <w:rFonts w:ascii="Arial" w:eastAsia="Times New Roman" w:hAnsi="Arial" w:cs="Arial"/>
          <w:color w:val="000000"/>
          <w:szCs w:val="24"/>
          <w:lang w:eastAsia="es-ES"/>
        </w:rPr>
        <w:t>Es esta una materia coherente,</w:t>
      </w:r>
      <w:r>
        <w:rPr>
          <w:rFonts w:ascii="Arial" w:eastAsia="Times New Roman" w:hAnsi="Arial" w:cs="Arial"/>
          <w:color w:val="000000"/>
          <w:szCs w:val="24"/>
          <w:lang w:eastAsia="es-ES"/>
        </w:rPr>
        <w:t xml:space="preserve"> de reclamaciones</w:t>
      </w:r>
      <w:r w:rsidRPr="009962B2">
        <w:rPr>
          <w:rFonts w:ascii="Arial" w:eastAsia="Times New Roman" w:hAnsi="Arial" w:cs="Arial"/>
          <w:color w:val="000000"/>
          <w:szCs w:val="24"/>
          <w:lang w:eastAsia="es-ES"/>
        </w:rPr>
        <w:t xml:space="preserve"> entre parientes mayores de edad, que incluye las modificaciones </w:t>
      </w:r>
      <w:r>
        <w:rPr>
          <w:rFonts w:ascii="Arial" w:eastAsia="Times New Roman" w:hAnsi="Arial" w:cs="Arial"/>
          <w:color w:val="000000"/>
          <w:szCs w:val="24"/>
          <w:lang w:eastAsia="es-ES"/>
        </w:rPr>
        <w:t xml:space="preserve">y la extinción </w:t>
      </w:r>
      <w:r w:rsidRPr="009962B2">
        <w:rPr>
          <w:rFonts w:ascii="Arial" w:eastAsia="Times New Roman" w:hAnsi="Arial" w:cs="Arial"/>
          <w:color w:val="000000"/>
          <w:szCs w:val="24"/>
          <w:lang w:eastAsia="es-ES"/>
        </w:rPr>
        <w:t>de las pensiones por cambio de circunstancias</w:t>
      </w:r>
      <w:r>
        <w:rPr>
          <w:rFonts w:ascii="Arial" w:eastAsia="Times New Roman" w:hAnsi="Arial" w:cs="Arial"/>
          <w:color w:val="000000"/>
          <w:szCs w:val="24"/>
          <w:lang w:eastAsia="es-ES"/>
        </w:rPr>
        <w:t xml:space="preserve"> (arts. 147 y 152 C.c.).</w:t>
      </w:r>
      <w:r w:rsidRPr="009962B2">
        <w:rPr>
          <w:rFonts w:ascii="Arial" w:eastAsia="Times New Roman" w:hAnsi="Arial" w:cs="Arial"/>
          <w:color w:val="000000"/>
          <w:szCs w:val="24"/>
          <w:lang w:eastAsia="es-ES"/>
        </w:rPr>
        <w:t xml:space="preserve"> </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897B0D">
        <w:rPr>
          <w:rFonts w:ascii="Arial" w:eastAsia="Times New Roman" w:hAnsi="Arial" w:cs="Arial"/>
          <w:b/>
          <w:color w:val="000000"/>
          <w:szCs w:val="24"/>
          <w:lang w:eastAsia="es-ES"/>
        </w:rPr>
        <w:t>El internamiento no voluntario</w:t>
      </w:r>
      <w:r w:rsidRPr="00897B0D">
        <w:rPr>
          <w:rFonts w:ascii="Arial" w:eastAsia="Times New Roman" w:hAnsi="Arial" w:cs="Arial"/>
          <w:color w:val="000000"/>
          <w:szCs w:val="24"/>
          <w:lang w:eastAsia="es-ES"/>
        </w:rPr>
        <w:t xml:space="preserve"> </w:t>
      </w:r>
      <w:r w:rsidRPr="00897B0D">
        <w:rPr>
          <w:rFonts w:ascii="Arial" w:eastAsia="Times New Roman" w:hAnsi="Arial" w:cs="Arial"/>
          <w:b/>
          <w:color w:val="000000"/>
          <w:szCs w:val="24"/>
          <w:lang w:eastAsia="es-ES"/>
        </w:rPr>
        <w:t>por razón de trastorno psíquico</w:t>
      </w:r>
      <w:r>
        <w:rPr>
          <w:rFonts w:ascii="Arial" w:eastAsia="Times New Roman" w:hAnsi="Arial" w:cs="Arial"/>
          <w:b/>
          <w:color w:val="000000"/>
          <w:szCs w:val="24"/>
          <w:lang w:eastAsia="es-ES"/>
        </w:rPr>
        <w:t xml:space="preserve">. </w:t>
      </w:r>
      <w:r w:rsidRPr="00897B0D">
        <w:rPr>
          <w:rFonts w:ascii="Arial" w:eastAsia="Times New Roman" w:hAnsi="Arial" w:cs="Arial"/>
          <w:color w:val="000000"/>
          <w:szCs w:val="24"/>
          <w:lang w:eastAsia="es-ES"/>
        </w:rPr>
        <w:t>Regulado en el</w:t>
      </w:r>
      <w:r>
        <w:rPr>
          <w:rFonts w:ascii="Arial" w:eastAsia="Times New Roman" w:hAnsi="Arial" w:cs="Arial"/>
          <w:b/>
          <w:color w:val="000000"/>
          <w:szCs w:val="24"/>
          <w:lang w:eastAsia="es-ES"/>
        </w:rPr>
        <w:t xml:space="preserve"> </w:t>
      </w:r>
      <w:r w:rsidRPr="00897B0D">
        <w:rPr>
          <w:rFonts w:ascii="Arial" w:eastAsia="Times New Roman" w:hAnsi="Arial" w:cs="Arial"/>
          <w:color w:val="000000"/>
          <w:szCs w:val="24"/>
          <w:lang w:eastAsia="es-ES"/>
        </w:rPr>
        <w:t xml:space="preserve">art. 763 </w:t>
      </w:r>
      <w:r w:rsidR="009962B2" w:rsidRPr="00897B0D">
        <w:rPr>
          <w:rFonts w:ascii="Arial" w:eastAsia="Times New Roman" w:hAnsi="Arial" w:cs="Arial"/>
          <w:color w:val="000000"/>
          <w:szCs w:val="24"/>
          <w:lang w:eastAsia="es-ES"/>
        </w:rPr>
        <w:t>LEC</w:t>
      </w:r>
      <w:r w:rsidR="009962B2">
        <w:rPr>
          <w:rFonts w:ascii="Arial" w:eastAsia="Times New Roman" w:hAnsi="Arial" w:cs="Arial"/>
          <w:color w:val="000000"/>
          <w:szCs w:val="24"/>
          <w:lang w:eastAsia="es-ES"/>
        </w:rPr>
        <w:t xml:space="preserve">, </w:t>
      </w:r>
      <w:r w:rsidR="009962B2" w:rsidRPr="00897B0D">
        <w:rPr>
          <w:rFonts w:ascii="Arial" w:eastAsia="Times New Roman" w:hAnsi="Arial" w:cs="Arial"/>
          <w:color w:val="000000"/>
          <w:szCs w:val="24"/>
          <w:lang w:eastAsia="es-ES"/>
        </w:rPr>
        <w:t>implica</w:t>
      </w:r>
      <w:r w:rsidRPr="00897B0D">
        <w:rPr>
          <w:rFonts w:ascii="Arial" w:eastAsia="Times New Roman" w:hAnsi="Arial" w:cs="Arial"/>
          <w:color w:val="000000"/>
          <w:szCs w:val="24"/>
          <w:lang w:eastAsia="es-ES"/>
        </w:rPr>
        <w:t xml:space="preserve"> la necesaria intervención de la autoridad judicial, en garantía del derecho fundamental a la libertad, ahora, conforme al modelo social de apoyo</w:t>
      </w:r>
      <w:r w:rsidR="006C49BB">
        <w:rPr>
          <w:rFonts w:ascii="Arial" w:eastAsia="Times New Roman" w:hAnsi="Arial" w:cs="Arial"/>
          <w:color w:val="000000"/>
          <w:szCs w:val="24"/>
          <w:lang w:eastAsia="es-ES"/>
        </w:rPr>
        <w:t xml:space="preserve"> a las personas con discapacidad</w:t>
      </w:r>
      <w:r w:rsidRPr="00897B0D">
        <w:rPr>
          <w:rFonts w:ascii="Arial" w:eastAsia="Times New Roman" w:hAnsi="Arial" w:cs="Arial"/>
          <w:color w:val="000000"/>
          <w:szCs w:val="24"/>
          <w:lang w:eastAsia="es-ES"/>
        </w:rPr>
        <w:t>.</w:t>
      </w:r>
    </w:p>
    <w:p w:rsidR="00980C21" w:rsidRPr="00897B0D" w:rsidRDefault="00980C21" w:rsidP="00ED534C">
      <w:pPr>
        <w:pStyle w:val="Prrafodelista"/>
        <w:spacing w:after="0" w:line="360" w:lineRule="auto"/>
        <w:ind w:left="0"/>
        <w:rPr>
          <w:rFonts w:ascii="Arial" w:eastAsia="Times New Roman" w:hAnsi="Arial" w:cs="Arial"/>
          <w:color w:val="000000"/>
          <w:szCs w:val="24"/>
          <w:lang w:eastAsia="es-ES"/>
        </w:rPr>
      </w:pPr>
    </w:p>
    <w:p w:rsidR="00980C21"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sidRPr="00897B0D">
        <w:rPr>
          <w:rFonts w:ascii="Arial" w:eastAsia="Times New Roman" w:hAnsi="Arial" w:cs="Arial"/>
          <w:color w:val="000000"/>
          <w:szCs w:val="24"/>
          <w:lang w:eastAsia="es-ES"/>
        </w:rPr>
        <w:t xml:space="preserve">Incluye tanto el internamiento acordado judicialmente como el urgente y preventivo y su validación y los ingresos como medidas de apoyo a personas con discapacidad por trastornos de conducta (disruptiva, asocial o agresiva), el ingreso no voluntario para tratamiento de deshabituación o desintoxicación y </w:t>
      </w:r>
      <w:r>
        <w:rPr>
          <w:rFonts w:ascii="Arial" w:eastAsia="Times New Roman" w:hAnsi="Arial" w:cs="Arial"/>
          <w:color w:val="000000"/>
          <w:szCs w:val="24"/>
          <w:lang w:eastAsia="es-ES"/>
        </w:rPr>
        <w:t xml:space="preserve">el </w:t>
      </w:r>
      <w:r w:rsidRPr="00897B0D">
        <w:rPr>
          <w:rFonts w:ascii="Arial" w:eastAsia="Times New Roman" w:hAnsi="Arial" w:cs="Arial"/>
          <w:color w:val="000000"/>
          <w:szCs w:val="24"/>
          <w:lang w:eastAsia="es-ES"/>
        </w:rPr>
        <w:t xml:space="preserve">derivado de trastorno alimentario (anorexia, </w:t>
      </w:r>
      <w:r w:rsidR="009962B2" w:rsidRPr="00897B0D">
        <w:rPr>
          <w:rFonts w:ascii="Arial" w:eastAsia="Times New Roman" w:hAnsi="Arial" w:cs="Arial"/>
          <w:color w:val="000000"/>
          <w:szCs w:val="24"/>
          <w:lang w:eastAsia="es-ES"/>
        </w:rPr>
        <w:t>bulimia</w:t>
      </w:r>
      <w:r w:rsidRPr="00897B0D">
        <w:rPr>
          <w:rFonts w:ascii="Arial" w:eastAsia="Times New Roman" w:hAnsi="Arial" w:cs="Arial"/>
          <w:color w:val="000000"/>
          <w:szCs w:val="24"/>
          <w:lang w:eastAsia="es-ES"/>
        </w:rPr>
        <w:t>)</w:t>
      </w:r>
      <w:r>
        <w:rPr>
          <w:rFonts w:ascii="Arial" w:eastAsia="Times New Roman" w:hAnsi="Arial" w:cs="Arial"/>
          <w:color w:val="000000"/>
          <w:szCs w:val="24"/>
          <w:lang w:eastAsia="es-ES"/>
        </w:rPr>
        <w:t>.</w:t>
      </w:r>
    </w:p>
    <w:p w:rsidR="00CB4491" w:rsidRDefault="00CB449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980C21" w:rsidRPr="00897B0D"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Pr>
          <w:rFonts w:ascii="Arial" w:eastAsia="Times New Roman" w:hAnsi="Arial" w:cs="Arial"/>
          <w:color w:val="000000"/>
          <w:szCs w:val="24"/>
          <w:lang w:eastAsia="es-ES"/>
        </w:rPr>
        <w:t>En</w:t>
      </w:r>
      <w:r w:rsidRPr="00897B0D">
        <w:rPr>
          <w:rFonts w:ascii="Arial" w:eastAsia="Times New Roman" w:hAnsi="Arial" w:cs="Arial"/>
          <w:color w:val="000000"/>
          <w:szCs w:val="24"/>
          <w:lang w:eastAsia="es-ES"/>
        </w:rPr>
        <w:t xml:space="preserve"> los territorios en los que así est</w:t>
      </w:r>
      <w:r>
        <w:rPr>
          <w:rFonts w:ascii="Arial" w:eastAsia="Times New Roman" w:hAnsi="Arial" w:cs="Arial"/>
          <w:color w:val="000000"/>
          <w:szCs w:val="24"/>
          <w:lang w:eastAsia="es-ES"/>
        </w:rPr>
        <w:t>é previsto</w:t>
      </w:r>
      <w:r w:rsidRPr="00897B0D">
        <w:rPr>
          <w:rFonts w:ascii="Arial" w:eastAsia="Times New Roman" w:hAnsi="Arial" w:cs="Arial"/>
          <w:color w:val="000000"/>
          <w:szCs w:val="24"/>
          <w:lang w:eastAsia="es-ES"/>
        </w:rPr>
        <w:t>,</w:t>
      </w:r>
      <w:r>
        <w:rPr>
          <w:rFonts w:ascii="Arial" w:eastAsia="Times New Roman" w:hAnsi="Arial" w:cs="Arial"/>
          <w:color w:val="000000"/>
          <w:szCs w:val="24"/>
          <w:lang w:eastAsia="es-ES"/>
        </w:rPr>
        <w:t xml:space="preserve"> incluye</w:t>
      </w:r>
      <w:r w:rsidRPr="00897B0D">
        <w:rPr>
          <w:rFonts w:ascii="Arial" w:eastAsia="Times New Roman" w:hAnsi="Arial" w:cs="Arial"/>
          <w:color w:val="000000"/>
          <w:szCs w:val="24"/>
          <w:lang w:eastAsia="es-ES"/>
        </w:rPr>
        <w:t xml:space="preserve"> los ingresos en residencias geriátricas</w:t>
      </w:r>
      <w:r w:rsidR="006C49BB">
        <w:rPr>
          <w:rFonts w:ascii="Arial" w:eastAsia="Times New Roman" w:hAnsi="Arial" w:cs="Arial"/>
          <w:color w:val="000000"/>
          <w:szCs w:val="24"/>
          <w:lang w:eastAsia="es-ES"/>
        </w:rPr>
        <w:t xml:space="preserve"> y de personas mayores</w:t>
      </w:r>
      <w:r w:rsidRPr="00897B0D">
        <w:rPr>
          <w:rFonts w:ascii="Arial" w:eastAsia="Times New Roman" w:hAnsi="Arial" w:cs="Arial"/>
          <w:color w:val="000000"/>
          <w:szCs w:val="24"/>
          <w:lang w:eastAsia="es-ES"/>
        </w:rPr>
        <w:t>.</w:t>
      </w:r>
    </w:p>
    <w:p w:rsidR="00980C21" w:rsidRDefault="00980C21" w:rsidP="00ED534C">
      <w:pPr>
        <w:shd w:val="clear" w:color="auto" w:fill="FFFFFF"/>
        <w:spacing w:after="0" w:line="360" w:lineRule="auto"/>
        <w:jc w:val="both"/>
        <w:rPr>
          <w:rFonts w:ascii="Arial" w:eastAsia="Times New Roman" w:hAnsi="Arial" w:cs="Arial"/>
          <w:color w:val="FF0000"/>
          <w:szCs w:val="24"/>
          <w:lang w:eastAsia="es-ES"/>
        </w:rPr>
      </w:pPr>
    </w:p>
    <w:p w:rsidR="00980C21" w:rsidRPr="00897B0D" w:rsidRDefault="00CB449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Pr>
          <w:rFonts w:ascii="Arial" w:eastAsia="Times New Roman" w:hAnsi="Arial" w:cs="Arial"/>
          <w:b/>
          <w:color w:val="000000"/>
          <w:szCs w:val="24"/>
          <w:lang w:eastAsia="es-ES"/>
        </w:rPr>
        <w:t>Las m</w:t>
      </w:r>
      <w:r w:rsidR="00980C21" w:rsidRPr="00897B0D">
        <w:rPr>
          <w:rFonts w:ascii="Arial" w:eastAsia="Times New Roman" w:hAnsi="Arial" w:cs="Arial"/>
          <w:b/>
          <w:color w:val="000000"/>
          <w:szCs w:val="24"/>
          <w:lang w:eastAsia="es-ES"/>
        </w:rPr>
        <w:t xml:space="preserve">edidas de seguimiento, cautelares y preventivas en materia de apoyo a las personas con discapacidad </w:t>
      </w:r>
      <w:r w:rsidR="00980C21" w:rsidRPr="00897B0D">
        <w:rPr>
          <w:rFonts w:ascii="Arial" w:eastAsia="Times New Roman" w:hAnsi="Arial" w:cs="Arial"/>
          <w:color w:val="000000"/>
          <w:szCs w:val="24"/>
          <w:lang w:eastAsia="es-ES"/>
        </w:rPr>
        <w:t>(art. 52 LJV y 762 LEC).</w:t>
      </w:r>
    </w:p>
    <w:p w:rsidR="00980C21" w:rsidRPr="00897B0D"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 xml:space="preserve">En el contexto de una mayor interacción </w:t>
      </w:r>
      <w:r w:rsidR="00AC3ECB">
        <w:rPr>
          <w:rFonts w:ascii="Arial" w:eastAsia="Times New Roman" w:hAnsi="Arial" w:cs="Arial"/>
          <w:color w:val="000000"/>
          <w:szCs w:val="24"/>
          <w:lang w:eastAsia="es-ES"/>
        </w:rPr>
        <w:t>d</w:t>
      </w:r>
      <w:r w:rsidR="00F17BF7">
        <w:rPr>
          <w:rFonts w:ascii="Arial" w:eastAsia="Times New Roman" w:hAnsi="Arial" w:cs="Arial"/>
          <w:color w:val="000000"/>
          <w:szCs w:val="24"/>
          <w:lang w:eastAsia="es-ES"/>
        </w:rPr>
        <w:t xml:space="preserve">el </w:t>
      </w:r>
      <w:r w:rsidR="00AC3ECB">
        <w:rPr>
          <w:rFonts w:ascii="Arial" w:eastAsia="Times New Roman" w:hAnsi="Arial" w:cs="Arial"/>
          <w:color w:val="000000"/>
          <w:szCs w:val="24"/>
          <w:lang w:eastAsia="es-ES"/>
        </w:rPr>
        <w:t xml:space="preserve">Tribunal de Instancia </w:t>
      </w:r>
      <w:r w:rsidR="00F17BF7">
        <w:rPr>
          <w:rFonts w:ascii="Arial" w:eastAsia="Times New Roman" w:hAnsi="Arial" w:cs="Arial"/>
          <w:color w:val="000000"/>
          <w:szCs w:val="24"/>
          <w:lang w:eastAsia="es-ES"/>
        </w:rPr>
        <w:t xml:space="preserve">y </w:t>
      </w:r>
      <w:r w:rsidR="00AC3ECB">
        <w:rPr>
          <w:rFonts w:ascii="Arial" w:eastAsia="Times New Roman" w:hAnsi="Arial" w:cs="Arial"/>
          <w:color w:val="000000"/>
          <w:szCs w:val="24"/>
          <w:lang w:eastAsia="es-ES"/>
        </w:rPr>
        <w:t>d</w:t>
      </w:r>
      <w:r w:rsidR="00F17BF7" w:rsidRPr="00505E23">
        <w:rPr>
          <w:rFonts w:ascii="Arial" w:eastAsia="Times New Roman" w:hAnsi="Arial" w:cs="Arial"/>
          <w:color w:val="000000"/>
          <w:szCs w:val="24"/>
          <w:lang w:eastAsia="es-ES"/>
        </w:rPr>
        <w:t xml:space="preserve">el Ministerio Fiscal </w:t>
      </w:r>
      <w:r w:rsidR="00AC3ECB">
        <w:rPr>
          <w:rFonts w:ascii="Arial" w:eastAsia="Times New Roman" w:hAnsi="Arial" w:cs="Arial"/>
          <w:color w:val="000000"/>
          <w:szCs w:val="24"/>
          <w:lang w:eastAsia="es-ES"/>
        </w:rPr>
        <w:t>con</w:t>
      </w:r>
      <w:r w:rsidRPr="00505E23">
        <w:rPr>
          <w:rFonts w:ascii="Arial" w:eastAsia="Times New Roman" w:hAnsi="Arial" w:cs="Arial"/>
          <w:color w:val="000000"/>
          <w:szCs w:val="24"/>
          <w:lang w:eastAsia="es-ES"/>
        </w:rPr>
        <w:t xml:space="preserve"> los Servicios Sociales</w:t>
      </w:r>
      <w:r w:rsidR="00F17BF7">
        <w:rPr>
          <w:rFonts w:ascii="Arial" w:eastAsia="Times New Roman" w:hAnsi="Arial" w:cs="Arial"/>
          <w:color w:val="000000"/>
          <w:szCs w:val="24"/>
          <w:lang w:eastAsia="es-ES"/>
        </w:rPr>
        <w:t xml:space="preserve"> y de</w:t>
      </w:r>
      <w:r w:rsidRPr="00505E23">
        <w:rPr>
          <w:rFonts w:ascii="Arial" w:eastAsia="Times New Roman" w:hAnsi="Arial" w:cs="Arial"/>
          <w:color w:val="000000"/>
          <w:szCs w:val="24"/>
          <w:lang w:eastAsia="es-ES"/>
        </w:rPr>
        <w:t xml:space="preserve"> la Administración sanitaria, la competencia del juez o jueza de </w:t>
      </w:r>
      <w:r>
        <w:rPr>
          <w:rFonts w:ascii="Arial" w:eastAsia="Times New Roman" w:hAnsi="Arial" w:cs="Arial"/>
          <w:color w:val="000000"/>
          <w:szCs w:val="24"/>
          <w:lang w:eastAsia="es-ES"/>
        </w:rPr>
        <w:t>Infancia, Familia y Capacidad</w:t>
      </w:r>
      <w:r w:rsidRPr="00505E23">
        <w:rPr>
          <w:rFonts w:ascii="Arial" w:eastAsia="Times New Roman" w:hAnsi="Arial" w:cs="Arial"/>
          <w:color w:val="000000"/>
          <w:szCs w:val="24"/>
          <w:lang w:eastAsia="es-ES"/>
        </w:rPr>
        <w:t xml:space="preserve"> se extiende,</w:t>
      </w:r>
      <w:r w:rsidR="00F17BF7">
        <w:rPr>
          <w:rFonts w:ascii="Arial" w:eastAsia="Times New Roman" w:hAnsi="Arial" w:cs="Arial"/>
          <w:color w:val="000000"/>
          <w:szCs w:val="24"/>
          <w:lang w:eastAsia="es-ES"/>
        </w:rPr>
        <w:t xml:space="preserve"> si se insta por </w:t>
      </w:r>
      <w:r w:rsidR="00F17BF7" w:rsidRPr="00505E23">
        <w:rPr>
          <w:rFonts w:ascii="Arial" w:eastAsia="Times New Roman" w:hAnsi="Arial" w:cs="Arial"/>
          <w:color w:val="000000"/>
          <w:szCs w:val="24"/>
          <w:lang w:eastAsia="es-ES"/>
        </w:rPr>
        <w:t>personas legitimadas</w:t>
      </w:r>
      <w:r w:rsidRPr="00505E23">
        <w:rPr>
          <w:rFonts w:ascii="Arial" w:eastAsia="Times New Roman" w:hAnsi="Arial" w:cs="Arial"/>
          <w:color w:val="000000"/>
          <w:szCs w:val="24"/>
          <w:lang w:eastAsia="es-ES"/>
        </w:rPr>
        <w:t>, a recabar informes de la situación al guardador de hecho y a las personas que se ocupen de los afectados, a practicar requerimientos informativos o reclamar daciones de cuentas, a establecer primeras medidas cautelares de control, a apoyar a las personas discapacitadas en las dificultades que puedan afrontar para el ejercicio de sus derechos.</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897B0D" w:rsidRDefault="00980C21" w:rsidP="00ED534C">
      <w:pPr>
        <w:pStyle w:val="Prrafodelista"/>
        <w:numPr>
          <w:ilvl w:val="0"/>
          <w:numId w:val="2"/>
        </w:numPr>
        <w:shd w:val="clear" w:color="auto" w:fill="FFFFFF"/>
        <w:spacing w:after="0" w:line="360" w:lineRule="auto"/>
        <w:ind w:left="0" w:firstLine="0"/>
        <w:jc w:val="both"/>
        <w:rPr>
          <w:rFonts w:ascii="Arial" w:eastAsia="Times New Roman" w:hAnsi="Arial" w:cs="Arial"/>
          <w:color w:val="000000"/>
          <w:szCs w:val="24"/>
          <w:lang w:eastAsia="es-ES"/>
        </w:rPr>
      </w:pPr>
      <w:r w:rsidRPr="00897B0D">
        <w:rPr>
          <w:rFonts w:ascii="Arial" w:eastAsia="Times New Roman" w:hAnsi="Arial" w:cs="Arial"/>
          <w:b/>
          <w:color w:val="000000"/>
          <w:szCs w:val="24"/>
          <w:lang w:eastAsia="es-ES"/>
        </w:rPr>
        <w:t>La provisión o adopción de medidas judiciales de apoyo a las personas con discapacidad</w:t>
      </w:r>
      <w:r w:rsidRPr="00897B0D">
        <w:rPr>
          <w:rFonts w:ascii="Arial" w:eastAsia="Times New Roman" w:hAnsi="Arial" w:cs="Arial"/>
          <w:color w:val="000000"/>
          <w:szCs w:val="24"/>
          <w:lang w:eastAsia="es-ES"/>
        </w:rPr>
        <w:t xml:space="preserve">, comprende por una parte y los expedientes de jurisdicción voluntaria de </w:t>
      </w:r>
      <w:r w:rsidR="001D1D79">
        <w:rPr>
          <w:rFonts w:ascii="Arial" w:eastAsia="Times New Roman" w:hAnsi="Arial" w:cs="Arial"/>
          <w:color w:val="000000"/>
          <w:szCs w:val="24"/>
          <w:lang w:eastAsia="es-ES"/>
        </w:rPr>
        <w:t xml:space="preserve">adopción </w:t>
      </w:r>
      <w:r w:rsidRPr="00897B0D">
        <w:rPr>
          <w:rFonts w:ascii="Arial" w:eastAsia="Times New Roman" w:hAnsi="Arial" w:cs="Arial"/>
          <w:color w:val="000000"/>
          <w:szCs w:val="24"/>
          <w:lang w:eastAsia="es-ES"/>
        </w:rPr>
        <w:t xml:space="preserve">de medidas judiciales (art. 42 bis a LJV), preferentes, y por otro los procesos contenciosos </w:t>
      </w:r>
      <w:r w:rsidR="001D1D79">
        <w:rPr>
          <w:rFonts w:ascii="Arial" w:eastAsia="Times New Roman" w:hAnsi="Arial" w:cs="Arial"/>
          <w:color w:val="000000"/>
          <w:szCs w:val="24"/>
          <w:lang w:eastAsia="es-ES"/>
        </w:rPr>
        <w:t xml:space="preserve">de </w:t>
      </w:r>
      <w:r w:rsidR="001D1D79" w:rsidRPr="00897B0D">
        <w:rPr>
          <w:rFonts w:ascii="Arial" w:eastAsia="Times New Roman" w:hAnsi="Arial" w:cs="Arial"/>
          <w:color w:val="000000"/>
          <w:szCs w:val="24"/>
          <w:lang w:eastAsia="es-ES"/>
        </w:rPr>
        <w:t xml:space="preserve">provisión </w:t>
      </w:r>
      <w:r w:rsidR="001D1D79">
        <w:rPr>
          <w:rFonts w:ascii="Arial" w:eastAsia="Times New Roman" w:hAnsi="Arial" w:cs="Arial"/>
          <w:color w:val="000000"/>
          <w:szCs w:val="24"/>
          <w:lang w:eastAsia="es-ES"/>
        </w:rPr>
        <w:t xml:space="preserve">de medidas </w:t>
      </w:r>
      <w:r w:rsidRPr="00897B0D">
        <w:rPr>
          <w:rFonts w:ascii="Arial" w:eastAsia="Times New Roman" w:hAnsi="Arial" w:cs="Arial"/>
          <w:color w:val="000000"/>
          <w:szCs w:val="24"/>
          <w:lang w:eastAsia="es-ES"/>
        </w:rPr>
        <w:t>(art. 759 y ss. LEC), en los que el juez o jueza puede llegar a imponer las medidas en contra de la voluntad del afectado. En este apartado quedan comprendidos el nombramiento de defensor judicial, el reconocimiento de guardador de hecho, las medidas de protección relativas al ejercicio inadecuado de la potestad de guarda o de administración de los bienes de persona con discapacidad y la petición del guardador de hecho de autorizaciones judiciales para la atención, con cobertura jurídica, de necesidades concretas (art.87 LJV).</w:t>
      </w:r>
    </w:p>
    <w:p w:rsidR="00980C21" w:rsidRPr="00897B0D"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806ED4" w:rsidRDefault="00806ED4" w:rsidP="00ED534C">
      <w:pPr>
        <w:pStyle w:val="NormalWeb"/>
        <w:spacing w:before="0" w:beforeAutospacing="0" w:after="0" w:afterAutospacing="0" w:line="360" w:lineRule="auto"/>
        <w:jc w:val="both"/>
        <w:rPr>
          <w:rFonts w:ascii="Arial" w:eastAsia="+mn-ea" w:hAnsi="Arial" w:cs="Arial"/>
          <w:color w:val="000000"/>
          <w:kern w:val="24"/>
          <w:sz w:val="22"/>
          <w:szCs w:val="56"/>
          <w:lang w:val="es-ES_tradnl"/>
        </w:rPr>
      </w:pPr>
      <w:r w:rsidRPr="00806ED4">
        <w:rPr>
          <w:rFonts w:ascii="Arial" w:eastAsia="+mn-ea" w:hAnsi="Arial" w:cs="Arial"/>
          <w:color w:val="000000"/>
          <w:kern w:val="24"/>
          <w:sz w:val="22"/>
          <w:lang w:val="es-ES_tradnl"/>
        </w:rPr>
        <w:t xml:space="preserve">Incluye </w:t>
      </w:r>
      <w:r w:rsidR="009F1FE6">
        <w:rPr>
          <w:rFonts w:ascii="Arial" w:eastAsia="+mn-ea" w:hAnsi="Arial" w:cs="Arial"/>
          <w:color w:val="000000"/>
          <w:kern w:val="24"/>
          <w:sz w:val="22"/>
          <w:lang w:val="es-ES_tradnl"/>
        </w:rPr>
        <w:t xml:space="preserve">las revisiones trienales </w:t>
      </w:r>
      <w:r w:rsidR="009F1FE6" w:rsidRPr="006C49BB">
        <w:rPr>
          <w:rFonts w:ascii="Arial" w:eastAsia="+mn-ea" w:hAnsi="Arial" w:cs="Arial"/>
          <w:color w:val="000000"/>
          <w:kern w:val="24"/>
          <w:sz w:val="22"/>
          <w:lang w:val="es-ES_tradnl"/>
        </w:rPr>
        <w:t xml:space="preserve">de las medidas que se hubiesen establecido con anterioridad </w:t>
      </w:r>
      <w:r w:rsidR="009F1FE6">
        <w:rPr>
          <w:rFonts w:ascii="Arial" w:eastAsia="+mn-ea" w:hAnsi="Arial" w:cs="Arial"/>
          <w:color w:val="000000"/>
          <w:kern w:val="24"/>
          <w:sz w:val="22"/>
          <w:lang w:val="es-ES_tradnl"/>
        </w:rPr>
        <w:t xml:space="preserve">(Disposición Transitoria Quinta de la Ley n. 8/2021) y la revisiones </w:t>
      </w:r>
      <w:r w:rsidR="009F1FE6" w:rsidRPr="006C49BB">
        <w:rPr>
          <w:rFonts w:ascii="Arial" w:eastAsia="+mn-ea" w:hAnsi="Arial" w:cs="Arial"/>
          <w:color w:val="000000"/>
          <w:kern w:val="24"/>
          <w:sz w:val="22"/>
          <w:lang w:val="es-ES_tradnl"/>
        </w:rPr>
        <w:t xml:space="preserve">trienales o sexenales </w:t>
      </w:r>
      <w:r w:rsidR="001D1D79">
        <w:rPr>
          <w:rFonts w:ascii="Arial" w:eastAsia="+mn-ea" w:hAnsi="Arial" w:cs="Arial"/>
          <w:color w:val="000000"/>
          <w:kern w:val="24"/>
          <w:sz w:val="22"/>
          <w:lang w:val="es-ES_tradnl"/>
        </w:rPr>
        <w:t>establecidas en las nuevas</w:t>
      </w:r>
      <w:r w:rsidR="009F1FE6">
        <w:rPr>
          <w:rFonts w:ascii="Arial" w:eastAsia="+mn-ea" w:hAnsi="Arial" w:cs="Arial"/>
          <w:color w:val="000000"/>
          <w:kern w:val="24"/>
          <w:sz w:val="22"/>
          <w:lang w:val="es-ES_tradnl"/>
        </w:rPr>
        <w:t xml:space="preserve"> sentencias sobre medidas de apoyo (art. 268 C.c.). T</w:t>
      </w:r>
      <w:r w:rsidRPr="00806ED4">
        <w:rPr>
          <w:rFonts w:ascii="Arial" w:eastAsia="+mn-ea" w:hAnsi="Arial" w:cs="Arial"/>
          <w:color w:val="000000"/>
          <w:kern w:val="24"/>
          <w:sz w:val="22"/>
          <w:lang w:val="es-ES_tradnl"/>
        </w:rPr>
        <w:t xml:space="preserve">ambién </w:t>
      </w:r>
      <w:r w:rsidR="009F1FE6">
        <w:rPr>
          <w:rFonts w:ascii="Arial" w:eastAsia="+mn-ea" w:hAnsi="Arial" w:cs="Arial"/>
          <w:color w:val="000000"/>
          <w:kern w:val="24"/>
          <w:sz w:val="22"/>
          <w:lang w:val="es-ES_tradnl"/>
        </w:rPr>
        <w:t xml:space="preserve">contempla </w:t>
      </w:r>
      <w:r w:rsidRPr="00806ED4">
        <w:rPr>
          <w:rFonts w:ascii="Arial" w:eastAsia="+mn-ea" w:hAnsi="Arial" w:cs="Arial"/>
          <w:color w:val="000000"/>
          <w:kern w:val="24"/>
          <w:sz w:val="22"/>
          <w:lang w:val="es-ES_tradnl"/>
        </w:rPr>
        <w:t>las modificaciones que supongan ampliación, reducción o elim</w:t>
      </w:r>
      <w:r w:rsidR="009F1FE6">
        <w:rPr>
          <w:rFonts w:ascii="Arial" w:eastAsia="+mn-ea" w:hAnsi="Arial" w:cs="Arial"/>
          <w:color w:val="000000"/>
          <w:kern w:val="24"/>
          <w:sz w:val="22"/>
          <w:lang w:val="es-ES_tradnl"/>
        </w:rPr>
        <w:t>inación de las medidas de apoyo.</w:t>
      </w:r>
    </w:p>
    <w:p w:rsidR="00806ED4" w:rsidRDefault="00806ED4" w:rsidP="00ED534C">
      <w:pPr>
        <w:pStyle w:val="NormalWeb"/>
        <w:spacing w:before="0" w:beforeAutospacing="0" w:after="0" w:afterAutospacing="0" w:line="360" w:lineRule="auto"/>
        <w:jc w:val="both"/>
        <w:rPr>
          <w:rFonts w:ascii="Arial" w:eastAsia="+mn-ea" w:hAnsi="Arial" w:cs="Arial"/>
          <w:color w:val="000000"/>
          <w:kern w:val="24"/>
          <w:sz w:val="22"/>
          <w:szCs w:val="56"/>
          <w:lang w:val="es-ES_tradnl"/>
        </w:rPr>
      </w:pPr>
    </w:p>
    <w:p w:rsidR="00980C21" w:rsidRPr="00DE1823" w:rsidRDefault="00980C21" w:rsidP="00ED534C">
      <w:pPr>
        <w:pStyle w:val="NormalWeb"/>
        <w:spacing w:before="0" w:beforeAutospacing="0" w:after="0" w:afterAutospacing="0" w:line="360" w:lineRule="auto"/>
        <w:jc w:val="both"/>
        <w:rPr>
          <w:rFonts w:ascii="Arial" w:eastAsia="+mn-ea" w:hAnsi="Arial" w:cs="Arial"/>
          <w:color w:val="000000"/>
          <w:kern w:val="24"/>
          <w:sz w:val="22"/>
          <w:szCs w:val="56"/>
          <w:lang w:val="es-ES_tradnl"/>
        </w:rPr>
      </w:pPr>
      <w:r w:rsidRPr="00505E23">
        <w:rPr>
          <w:rFonts w:ascii="Arial" w:eastAsia="+mn-ea" w:hAnsi="Arial" w:cs="Arial"/>
          <w:color w:val="000000"/>
          <w:kern w:val="24"/>
          <w:sz w:val="22"/>
          <w:szCs w:val="56"/>
          <w:lang w:val="es-ES_tradnl"/>
        </w:rPr>
        <w:t>Se incluyen</w:t>
      </w:r>
      <w:r>
        <w:rPr>
          <w:rFonts w:ascii="Arial" w:eastAsia="+mn-ea" w:hAnsi="Arial" w:cs="Arial"/>
          <w:color w:val="000000"/>
          <w:kern w:val="24"/>
          <w:sz w:val="22"/>
          <w:szCs w:val="56"/>
          <w:lang w:val="es-ES_tradnl"/>
        </w:rPr>
        <w:t xml:space="preserve"> en este epígrafe las pretensiones sobre </w:t>
      </w:r>
      <w:r w:rsidRPr="00DE1823">
        <w:rPr>
          <w:rFonts w:ascii="Arial" w:eastAsia="+mn-ea" w:hAnsi="Arial" w:cs="Arial"/>
          <w:color w:val="000000"/>
          <w:kern w:val="24"/>
          <w:sz w:val="22"/>
          <w:szCs w:val="56"/>
          <w:lang w:val="es-ES_tradnl"/>
        </w:rPr>
        <w:t>extinción de poderes preventivos y las demandas basadas en la Ley 41/2003, de 18 de noviembre, de protección patrimonial de las personas con discapacidad (y</w:t>
      </w:r>
      <w:r w:rsidRPr="00DE1823">
        <w:rPr>
          <w:rFonts w:ascii="Arial" w:eastAsia="+mn-ea" w:hAnsi="Arial" w:cs="Arial"/>
          <w:color w:val="FF0000"/>
          <w:kern w:val="24"/>
          <w:sz w:val="22"/>
          <w:szCs w:val="56"/>
          <w:lang w:val="es-ES_tradnl"/>
        </w:rPr>
        <w:t xml:space="preserve"> </w:t>
      </w:r>
      <w:r w:rsidRPr="00DE1823">
        <w:rPr>
          <w:rFonts w:ascii="Arial" w:eastAsia="+mn-ea" w:hAnsi="Arial" w:cs="Arial"/>
          <w:kern w:val="24"/>
          <w:sz w:val="22"/>
          <w:szCs w:val="56"/>
          <w:lang w:val="es-ES_tradnl"/>
        </w:rPr>
        <w:t>de las leyes 44 y 45 CDCFN).</w:t>
      </w:r>
    </w:p>
    <w:p w:rsidR="00806ED4" w:rsidRDefault="00806ED4" w:rsidP="00ED534C">
      <w:pPr>
        <w:shd w:val="clear" w:color="auto" w:fill="FFFFFF"/>
        <w:spacing w:after="0" w:line="360" w:lineRule="auto"/>
        <w:jc w:val="both"/>
        <w:rPr>
          <w:rFonts w:ascii="Arial" w:eastAsia="+mn-ea" w:hAnsi="Arial" w:cs="Arial"/>
          <w:color w:val="000000"/>
          <w:kern w:val="24"/>
          <w:szCs w:val="24"/>
          <w:lang w:val="es-ES_tradnl"/>
        </w:rPr>
      </w:pPr>
    </w:p>
    <w:p w:rsidR="00980C21" w:rsidRDefault="00980C21" w:rsidP="00ED534C">
      <w:pPr>
        <w:shd w:val="clear" w:color="auto" w:fill="FFFFFF"/>
        <w:spacing w:after="0" w:line="360" w:lineRule="auto"/>
        <w:jc w:val="both"/>
        <w:rPr>
          <w:rFonts w:ascii="Arial" w:eastAsia="+mn-ea" w:hAnsi="Arial" w:cs="Arial"/>
          <w:b/>
          <w:color w:val="000000"/>
          <w:kern w:val="24"/>
          <w:szCs w:val="24"/>
          <w:lang w:val="es-ES_tradnl"/>
        </w:rPr>
      </w:pPr>
      <w:r w:rsidRPr="00505E23">
        <w:rPr>
          <w:rFonts w:ascii="Arial" w:eastAsia="Times New Roman" w:hAnsi="Arial" w:cs="Arial"/>
          <w:szCs w:val="24"/>
          <w:lang w:eastAsia="es-ES"/>
        </w:rPr>
        <w:t>l</w:t>
      </w:r>
      <w:r>
        <w:rPr>
          <w:rFonts w:ascii="Arial" w:eastAsia="Times New Roman" w:hAnsi="Arial" w:cs="Arial"/>
          <w:szCs w:val="24"/>
          <w:lang w:eastAsia="es-ES"/>
        </w:rPr>
        <w:t>l</w:t>
      </w:r>
      <w:r w:rsidRPr="00505E23">
        <w:rPr>
          <w:rFonts w:ascii="Arial" w:eastAsia="Times New Roman" w:hAnsi="Arial" w:cs="Arial"/>
          <w:szCs w:val="24"/>
          <w:lang w:eastAsia="es-ES"/>
        </w:rPr>
        <w:t>)</w:t>
      </w:r>
      <w:r w:rsidRPr="00505E23">
        <w:rPr>
          <w:rFonts w:ascii="Arial" w:eastAsia="+mn-ea" w:hAnsi="Arial" w:cs="Arial"/>
          <w:color w:val="000000"/>
          <w:kern w:val="24"/>
          <w:szCs w:val="24"/>
          <w:lang w:val="es-ES_tradnl"/>
        </w:rPr>
        <w:t xml:space="preserve"> </w:t>
      </w:r>
      <w:r w:rsidRPr="002D6964">
        <w:rPr>
          <w:rFonts w:ascii="Arial" w:eastAsia="+mn-ea" w:hAnsi="Arial" w:cs="Arial"/>
          <w:b/>
          <w:color w:val="000000"/>
          <w:kern w:val="24"/>
          <w:szCs w:val="24"/>
          <w:lang w:val="es-ES_tradnl"/>
        </w:rPr>
        <w:t>E</w:t>
      </w:r>
      <w:r w:rsidRPr="00505E23">
        <w:rPr>
          <w:rFonts w:ascii="Arial" w:eastAsia="+mn-ea" w:hAnsi="Arial" w:cs="Arial"/>
          <w:b/>
          <w:color w:val="000000"/>
          <w:kern w:val="24"/>
          <w:szCs w:val="24"/>
          <w:lang w:val="es-ES_tradnl"/>
        </w:rPr>
        <w:t>l reconocimiento de sentencias extranjeras y</w:t>
      </w:r>
      <w:r w:rsidRPr="00505E23">
        <w:rPr>
          <w:rFonts w:ascii="Arial" w:eastAsia="+mn-ea" w:hAnsi="Arial" w:cs="Arial"/>
          <w:color w:val="000000"/>
          <w:kern w:val="24"/>
          <w:szCs w:val="24"/>
          <w:lang w:val="es-ES_tradnl"/>
        </w:rPr>
        <w:t xml:space="preserve"> </w:t>
      </w:r>
      <w:r w:rsidRPr="00505E23">
        <w:rPr>
          <w:rFonts w:ascii="Arial" w:eastAsia="+mn-ea" w:hAnsi="Arial" w:cs="Arial"/>
          <w:b/>
          <w:color w:val="000000"/>
          <w:kern w:val="24"/>
          <w:szCs w:val="24"/>
          <w:lang w:val="es-ES_tradnl"/>
        </w:rPr>
        <w:t xml:space="preserve">la ejecución de las resoluciones judiciales sobre </w:t>
      </w:r>
      <w:r>
        <w:rPr>
          <w:rFonts w:ascii="Arial" w:eastAsia="+mn-ea" w:hAnsi="Arial" w:cs="Arial"/>
          <w:b/>
          <w:color w:val="000000"/>
          <w:kern w:val="24"/>
          <w:szCs w:val="24"/>
          <w:lang w:val="es-ES_tradnl"/>
        </w:rPr>
        <w:t>menores</w:t>
      </w:r>
      <w:r w:rsidRPr="00505E23">
        <w:rPr>
          <w:rFonts w:ascii="Arial" w:eastAsia="+mn-ea" w:hAnsi="Arial" w:cs="Arial"/>
          <w:b/>
          <w:color w:val="000000"/>
          <w:kern w:val="24"/>
          <w:szCs w:val="24"/>
          <w:lang w:val="es-ES_tradnl"/>
        </w:rPr>
        <w:t xml:space="preserve">, familia y medidas de apoyo. </w:t>
      </w:r>
    </w:p>
    <w:p w:rsidR="00980C21" w:rsidRPr="00505E23" w:rsidRDefault="00980C21" w:rsidP="00ED534C">
      <w:pPr>
        <w:shd w:val="clear" w:color="auto" w:fill="FFFFFF"/>
        <w:spacing w:after="0" w:line="360" w:lineRule="auto"/>
        <w:jc w:val="both"/>
        <w:rPr>
          <w:rFonts w:ascii="Arial" w:eastAsia="+mn-ea" w:hAnsi="Arial" w:cs="Arial"/>
          <w:b/>
          <w:color w:val="000000"/>
          <w:kern w:val="24"/>
          <w:szCs w:val="24"/>
          <w:lang w:val="es-ES_tradnl"/>
        </w:rPr>
      </w:pPr>
    </w:p>
    <w:p w:rsidR="00F92358" w:rsidRDefault="00980C21" w:rsidP="00ED534C">
      <w:pPr>
        <w:shd w:val="clear" w:color="auto" w:fill="FFFFFF"/>
        <w:spacing w:after="0" w:line="360" w:lineRule="auto"/>
        <w:jc w:val="both"/>
        <w:rPr>
          <w:rFonts w:ascii="Arial" w:eastAsia="Times New Roman" w:hAnsi="Arial" w:cs="Arial"/>
          <w:color w:val="000000"/>
          <w:lang w:eastAsia="es-ES"/>
        </w:rPr>
      </w:pPr>
      <w:r w:rsidRPr="00986F03">
        <w:rPr>
          <w:rFonts w:ascii="Arial" w:eastAsia="Times New Roman" w:hAnsi="Arial" w:cs="Arial"/>
          <w:color w:val="000000"/>
          <w:lang w:eastAsia="es-ES"/>
        </w:rPr>
        <w:t xml:space="preserve">Hemos de contemplar aquí, </w:t>
      </w:r>
      <w:r w:rsidR="00F92358">
        <w:rPr>
          <w:rFonts w:ascii="Arial" w:eastAsia="Times New Roman" w:hAnsi="Arial" w:cs="Arial"/>
          <w:color w:val="000000"/>
          <w:lang w:eastAsia="es-ES"/>
        </w:rPr>
        <w:t>en primer lugar, las resoluciones de otros países de la Unión Europea sobre estas materias que, en virtud de los Reglamentos, sean directamente ejecutables (</w:t>
      </w:r>
      <w:r w:rsidR="00F92358" w:rsidRPr="00F92358">
        <w:rPr>
          <w:rFonts w:ascii="Arial" w:eastAsia="Times New Roman" w:hAnsi="Arial" w:cs="Arial"/>
          <w:color w:val="000000"/>
          <w:lang w:eastAsia="es-ES"/>
        </w:rPr>
        <w:t>Capítulo</w:t>
      </w:r>
      <w:r w:rsidR="00F92358">
        <w:rPr>
          <w:rFonts w:ascii="Arial" w:eastAsia="Times New Roman" w:hAnsi="Arial" w:cs="Arial"/>
          <w:color w:val="000000"/>
          <w:lang w:eastAsia="es-ES"/>
        </w:rPr>
        <w:t>s</w:t>
      </w:r>
      <w:r w:rsidR="00F92358" w:rsidRPr="00F92358">
        <w:rPr>
          <w:rFonts w:ascii="Arial" w:eastAsia="Times New Roman" w:hAnsi="Arial" w:cs="Arial"/>
          <w:color w:val="000000"/>
          <w:lang w:eastAsia="es-ES"/>
        </w:rPr>
        <w:t xml:space="preserve"> IV </w:t>
      </w:r>
      <w:r w:rsidR="00F92358">
        <w:rPr>
          <w:rFonts w:ascii="Arial" w:eastAsia="Times New Roman" w:hAnsi="Arial" w:cs="Arial"/>
          <w:color w:val="000000"/>
          <w:lang w:eastAsia="es-ES"/>
        </w:rPr>
        <w:t>del Reglamento 2019/1111, del Reglamento 2016/</w:t>
      </w:r>
      <w:r w:rsidR="00806ED4">
        <w:rPr>
          <w:rFonts w:ascii="Arial" w:eastAsia="Times New Roman" w:hAnsi="Arial" w:cs="Arial"/>
          <w:color w:val="000000"/>
          <w:lang w:eastAsia="es-ES"/>
        </w:rPr>
        <w:t>1103,</w:t>
      </w:r>
      <w:r w:rsidR="00511D2B">
        <w:rPr>
          <w:rFonts w:ascii="Arial" w:eastAsia="Times New Roman" w:hAnsi="Arial" w:cs="Arial"/>
          <w:color w:val="000000"/>
          <w:lang w:eastAsia="es-ES"/>
        </w:rPr>
        <w:t xml:space="preserve"> del Reglamento 2016/1104 y</w:t>
      </w:r>
      <w:r w:rsidR="00806ED4">
        <w:rPr>
          <w:rFonts w:ascii="Arial" w:eastAsia="Times New Roman" w:hAnsi="Arial" w:cs="Arial"/>
          <w:color w:val="000000"/>
          <w:lang w:eastAsia="es-ES"/>
        </w:rPr>
        <w:t xml:space="preserve"> del Reglamento 4/2009).</w:t>
      </w:r>
      <w:r w:rsidR="00F92358">
        <w:rPr>
          <w:rFonts w:ascii="Arial" w:eastAsia="Times New Roman" w:hAnsi="Arial" w:cs="Arial"/>
          <w:color w:val="000000"/>
          <w:lang w:eastAsia="es-ES"/>
        </w:rPr>
        <w:t xml:space="preserve"> </w:t>
      </w:r>
    </w:p>
    <w:p w:rsidR="00F92358" w:rsidRDefault="00F92358" w:rsidP="00ED534C">
      <w:pPr>
        <w:shd w:val="clear" w:color="auto" w:fill="FFFFFF"/>
        <w:spacing w:after="0" w:line="360" w:lineRule="auto"/>
        <w:jc w:val="both"/>
        <w:rPr>
          <w:rFonts w:ascii="Arial" w:eastAsia="Times New Roman" w:hAnsi="Arial" w:cs="Arial"/>
          <w:color w:val="000000"/>
          <w:lang w:eastAsia="es-ES"/>
        </w:rPr>
      </w:pPr>
    </w:p>
    <w:p w:rsidR="00980C21" w:rsidRDefault="00980C21" w:rsidP="00ED534C">
      <w:pPr>
        <w:shd w:val="clear" w:color="auto" w:fill="FFFFFF"/>
        <w:spacing w:after="0" w:line="360" w:lineRule="auto"/>
        <w:jc w:val="both"/>
        <w:rPr>
          <w:rFonts w:ascii="Arial" w:eastAsia="Times New Roman" w:hAnsi="Arial" w:cs="Arial"/>
          <w:color w:val="000000"/>
          <w:lang w:eastAsia="es-ES"/>
        </w:rPr>
      </w:pPr>
      <w:r>
        <w:rPr>
          <w:rFonts w:ascii="Arial" w:eastAsia="Times New Roman" w:hAnsi="Arial" w:cs="Arial"/>
          <w:color w:val="000000"/>
          <w:lang w:eastAsia="es-ES"/>
        </w:rPr>
        <w:t>También</w:t>
      </w:r>
      <w:r w:rsidR="00806ED4">
        <w:rPr>
          <w:rFonts w:ascii="Arial" w:eastAsia="Times New Roman" w:hAnsi="Arial" w:cs="Arial"/>
          <w:color w:val="000000"/>
          <w:lang w:eastAsia="es-ES"/>
        </w:rPr>
        <w:t xml:space="preserve"> se incluye</w:t>
      </w:r>
      <w:r>
        <w:rPr>
          <w:rFonts w:ascii="Arial" w:eastAsia="Times New Roman" w:hAnsi="Arial" w:cs="Arial"/>
          <w:color w:val="000000"/>
          <w:lang w:eastAsia="es-ES"/>
        </w:rPr>
        <w:t xml:space="preserve"> </w:t>
      </w:r>
      <w:r w:rsidR="00F92358" w:rsidRPr="00986F03">
        <w:rPr>
          <w:rFonts w:ascii="Arial" w:eastAsia="Times New Roman" w:hAnsi="Arial" w:cs="Arial"/>
          <w:color w:val="000000"/>
          <w:lang w:eastAsia="es-ES"/>
        </w:rPr>
        <w:t>el reconocimiento y la ejecución de resoluciones judiciales y documentos públicos extranjeros y procedimiento de exequátur en materia de Derecho de Familia (art. 44 y ss. LCJI).</w:t>
      </w:r>
    </w:p>
    <w:p w:rsidR="00806ED4" w:rsidRDefault="00806ED4" w:rsidP="00ED534C">
      <w:pPr>
        <w:shd w:val="clear" w:color="auto" w:fill="FFFFFF"/>
        <w:spacing w:after="0" w:line="360" w:lineRule="auto"/>
        <w:jc w:val="both"/>
        <w:rPr>
          <w:rFonts w:ascii="Arial" w:eastAsia="Times New Roman" w:hAnsi="Arial" w:cs="Arial"/>
          <w:color w:val="000000"/>
          <w:lang w:eastAsia="es-ES"/>
        </w:rPr>
      </w:pPr>
    </w:p>
    <w:p w:rsidR="00806ED4" w:rsidRDefault="00511D2B" w:rsidP="00ED534C">
      <w:pPr>
        <w:shd w:val="clear" w:color="auto" w:fill="FFFFFF"/>
        <w:spacing w:after="0" w:line="360" w:lineRule="auto"/>
        <w:jc w:val="both"/>
        <w:rPr>
          <w:rFonts w:ascii="Arial" w:eastAsia="Times New Roman" w:hAnsi="Arial" w:cs="Arial"/>
          <w:color w:val="000000"/>
          <w:lang w:eastAsia="es-ES"/>
        </w:rPr>
      </w:pPr>
      <w:r>
        <w:rPr>
          <w:rFonts w:ascii="Arial" w:eastAsia="Times New Roman" w:hAnsi="Arial" w:cs="Arial"/>
          <w:color w:val="000000"/>
          <w:lang w:eastAsia="es-ES"/>
        </w:rPr>
        <w:t>En cuanto a l</w:t>
      </w:r>
      <w:r w:rsidR="00806ED4">
        <w:rPr>
          <w:rFonts w:ascii="Arial" w:eastAsia="Times New Roman" w:hAnsi="Arial" w:cs="Arial"/>
          <w:color w:val="000000"/>
          <w:lang w:eastAsia="es-ES"/>
        </w:rPr>
        <w:t xml:space="preserve">as ejecuciones de sentencias judiciales en materia de Infancia, Familia y Capacidad </w:t>
      </w:r>
      <w:r>
        <w:rPr>
          <w:rFonts w:ascii="Arial" w:eastAsia="Times New Roman" w:hAnsi="Arial" w:cs="Arial"/>
          <w:color w:val="000000"/>
          <w:lang w:eastAsia="es-ES"/>
        </w:rPr>
        <w:t xml:space="preserve">hay que tener en cuenta que </w:t>
      </w:r>
      <w:r w:rsidR="00806ED4">
        <w:rPr>
          <w:rFonts w:ascii="Arial" w:eastAsia="Times New Roman" w:hAnsi="Arial" w:cs="Arial"/>
          <w:color w:val="000000"/>
          <w:lang w:eastAsia="es-ES"/>
        </w:rPr>
        <w:t>presentan características especiales</w:t>
      </w:r>
      <w:r>
        <w:rPr>
          <w:rFonts w:ascii="Arial" w:eastAsia="Times New Roman" w:hAnsi="Arial" w:cs="Arial"/>
          <w:color w:val="000000"/>
          <w:lang w:eastAsia="es-ES"/>
        </w:rPr>
        <w:t>:</w:t>
      </w:r>
      <w:r w:rsidR="00806ED4">
        <w:rPr>
          <w:rFonts w:ascii="Arial" w:eastAsia="Times New Roman" w:hAnsi="Arial" w:cs="Arial"/>
          <w:color w:val="000000"/>
          <w:lang w:eastAsia="es-ES"/>
        </w:rPr>
        <w:t xml:space="preserve"> </w:t>
      </w:r>
    </w:p>
    <w:p w:rsidR="00980C21" w:rsidRPr="00986F03" w:rsidRDefault="00980C21" w:rsidP="00ED534C">
      <w:pPr>
        <w:shd w:val="clear" w:color="auto" w:fill="FFFFFF"/>
        <w:spacing w:after="0" w:line="360" w:lineRule="auto"/>
        <w:jc w:val="both"/>
        <w:rPr>
          <w:rFonts w:ascii="Arial" w:eastAsia="Times New Roman" w:hAnsi="Arial" w:cs="Arial"/>
          <w:color w:val="C00000"/>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2D6964">
        <w:rPr>
          <w:rFonts w:ascii="Arial" w:eastAsia="Times New Roman" w:hAnsi="Arial" w:cs="Arial"/>
          <w:color w:val="000000"/>
          <w:szCs w:val="24"/>
          <w:lang w:eastAsia="es-ES"/>
        </w:rPr>
        <w:t xml:space="preserve">En materia de </w:t>
      </w:r>
      <w:r w:rsidRPr="000B7C18">
        <w:rPr>
          <w:rFonts w:ascii="Arial" w:eastAsia="Times New Roman" w:hAnsi="Arial" w:cs="Arial"/>
          <w:color w:val="000000"/>
          <w:szCs w:val="24"/>
          <w:u w:val="single"/>
          <w:lang w:eastAsia="es-ES"/>
        </w:rPr>
        <w:t>Infancia</w:t>
      </w:r>
      <w:r w:rsidRPr="002D6964">
        <w:rPr>
          <w:rFonts w:ascii="Arial" w:eastAsia="Times New Roman" w:hAnsi="Arial" w:cs="Arial"/>
          <w:color w:val="000000"/>
          <w:szCs w:val="24"/>
          <w:lang w:eastAsia="es-ES"/>
        </w:rPr>
        <w:t>, la ejecución ha de pretender la efectividad de la protección del menor como víctima de violencia o como persona inmersa en el conflicto parental y obliga a la autoridad judicial a velar por ella por todos los medios (equipos psicosociales, puntos de encuentro, mediador familiar, coor</w:t>
      </w:r>
      <w:r>
        <w:rPr>
          <w:rFonts w:ascii="Arial" w:eastAsia="Times New Roman" w:hAnsi="Arial" w:cs="Arial"/>
          <w:color w:val="000000"/>
          <w:szCs w:val="24"/>
          <w:lang w:eastAsia="es-ES"/>
        </w:rPr>
        <w:t>dinador de parentalidad, etc.).</w:t>
      </w: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Se incluye también </w:t>
      </w:r>
      <w:r w:rsidRPr="002D6964">
        <w:rPr>
          <w:rFonts w:ascii="Arial" w:eastAsia="Times New Roman" w:hAnsi="Arial" w:cs="Arial"/>
          <w:color w:val="000000"/>
          <w:szCs w:val="24"/>
          <w:lang w:eastAsia="es-ES"/>
        </w:rPr>
        <w:t xml:space="preserve">la ejecución </w:t>
      </w:r>
      <w:r>
        <w:rPr>
          <w:rFonts w:ascii="Arial" w:eastAsia="Times New Roman" w:hAnsi="Arial" w:cs="Arial"/>
          <w:color w:val="000000"/>
          <w:szCs w:val="24"/>
          <w:lang w:eastAsia="es-ES"/>
        </w:rPr>
        <w:t>para</w:t>
      </w:r>
      <w:r w:rsidRPr="002D6964">
        <w:rPr>
          <w:rFonts w:ascii="Arial" w:eastAsia="Times New Roman" w:hAnsi="Arial" w:cs="Arial"/>
          <w:color w:val="000000"/>
          <w:szCs w:val="24"/>
          <w:lang w:eastAsia="es-ES"/>
        </w:rPr>
        <w:t xml:space="preserve"> la restitución internacional de los menores, incluida la mediación (778 quinquies,13 LEC)</w:t>
      </w:r>
      <w:r>
        <w:rPr>
          <w:rFonts w:ascii="Arial" w:eastAsia="Times New Roman" w:hAnsi="Arial" w:cs="Arial"/>
          <w:color w:val="000000"/>
          <w:szCs w:val="24"/>
          <w:lang w:eastAsia="es-ES"/>
        </w:rPr>
        <w:t xml:space="preserve"> y e</w:t>
      </w:r>
      <w:r w:rsidRPr="002D6964">
        <w:rPr>
          <w:rFonts w:ascii="Arial" w:eastAsia="Times New Roman" w:hAnsi="Arial" w:cs="Arial"/>
          <w:color w:val="000000"/>
          <w:szCs w:val="24"/>
          <w:lang w:eastAsia="es-ES"/>
        </w:rPr>
        <w:t xml:space="preserve">l seguimiento </w:t>
      </w:r>
      <w:r>
        <w:rPr>
          <w:rFonts w:ascii="Arial" w:eastAsia="Times New Roman" w:hAnsi="Arial" w:cs="Arial"/>
          <w:color w:val="000000"/>
          <w:szCs w:val="24"/>
          <w:lang w:eastAsia="es-ES"/>
        </w:rPr>
        <w:t xml:space="preserve">ejecutivo </w:t>
      </w:r>
      <w:r w:rsidRPr="002D6964">
        <w:rPr>
          <w:rFonts w:ascii="Arial" w:eastAsia="Times New Roman" w:hAnsi="Arial" w:cs="Arial"/>
          <w:color w:val="000000"/>
          <w:szCs w:val="24"/>
          <w:lang w:eastAsia="es-ES"/>
        </w:rPr>
        <w:t xml:space="preserve">de las </w:t>
      </w:r>
      <w:r>
        <w:rPr>
          <w:rFonts w:ascii="Arial" w:eastAsia="Times New Roman" w:hAnsi="Arial" w:cs="Arial"/>
          <w:color w:val="000000"/>
          <w:szCs w:val="24"/>
          <w:lang w:eastAsia="es-ES"/>
        </w:rPr>
        <w:t xml:space="preserve">resoluciones judiciales sobre </w:t>
      </w:r>
      <w:r w:rsidRPr="002D6964">
        <w:rPr>
          <w:rFonts w:ascii="Arial" w:eastAsia="Times New Roman" w:hAnsi="Arial" w:cs="Arial"/>
          <w:color w:val="000000"/>
          <w:szCs w:val="24"/>
          <w:lang w:eastAsia="es-ES"/>
        </w:rPr>
        <w:t>desamparo</w:t>
      </w:r>
      <w:r>
        <w:rPr>
          <w:rFonts w:ascii="Arial" w:eastAsia="Times New Roman" w:hAnsi="Arial" w:cs="Arial"/>
          <w:color w:val="000000"/>
          <w:szCs w:val="24"/>
          <w:lang w:eastAsia="es-ES"/>
        </w:rPr>
        <w:t xml:space="preserve"> y otras resoluciones administrativas.</w:t>
      </w:r>
    </w:p>
    <w:p w:rsidR="00980C21" w:rsidRPr="002D6964"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2D6964">
        <w:rPr>
          <w:rFonts w:ascii="Arial" w:eastAsia="Times New Roman" w:hAnsi="Arial" w:cs="Arial"/>
          <w:color w:val="000000"/>
          <w:szCs w:val="24"/>
          <w:lang w:eastAsia="es-ES"/>
        </w:rPr>
        <w:t xml:space="preserve">En materia de </w:t>
      </w:r>
      <w:r w:rsidRPr="000B7C18">
        <w:rPr>
          <w:rFonts w:ascii="Arial" w:eastAsia="Times New Roman" w:hAnsi="Arial" w:cs="Arial"/>
          <w:color w:val="000000"/>
          <w:szCs w:val="24"/>
          <w:u w:val="single"/>
          <w:lang w:eastAsia="es-ES"/>
        </w:rPr>
        <w:t>Familia</w:t>
      </w:r>
      <w:r>
        <w:rPr>
          <w:rFonts w:ascii="Arial" w:eastAsia="Times New Roman" w:hAnsi="Arial" w:cs="Arial"/>
          <w:color w:val="000000"/>
          <w:szCs w:val="24"/>
          <w:lang w:eastAsia="es-ES"/>
        </w:rPr>
        <w:t>,</w:t>
      </w:r>
      <w:r w:rsidRPr="002D6964">
        <w:rPr>
          <w:rFonts w:ascii="Arial" w:eastAsia="Times New Roman" w:hAnsi="Arial" w:cs="Arial"/>
          <w:color w:val="000000"/>
          <w:szCs w:val="24"/>
          <w:lang w:eastAsia="es-ES"/>
        </w:rPr>
        <w:t xml:space="preserve"> la ejecución conlleva el cumplimiento de todo lo r</w:t>
      </w:r>
      <w:r w:rsidR="00806ED4">
        <w:rPr>
          <w:rFonts w:ascii="Arial" w:eastAsia="Times New Roman" w:hAnsi="Arial" w:cs="Arial"/>
          <w:color w:val="000000"/>
          <w:szCs w:val="24"/>
          <w:lang w:eastAsia="es-ES"/>
        </w:rPr>
        <w:t xml:space="preserve">esuelto: el correcto desarrollo </w:t>
      </w:r>
      <w:r w:rsidRPr="002D6964">
        <w:rPr>
          <w:rFonts w:ascii="Arial" w:eastAsia="Times New Roman" w:hAnsi="Arial" w:cs="Arial"/>
          <w:color w:val="000000"/>
          <w:szCs w:val="24"/>
          <w:lang w:eastAsia="es-ES"/>
        </w:rPr>
        <w:t>de</w:t>
      </w:r>
      <w:r w:rsidR="00806ED4">
        <w:rPr>
          <w:rFonts w:ascii="Arial" w:eastAsia="Times New Roman" w:hAnsi="Arial" w:cs="Arial"/>
          <w:color w:val="000000"/>
          <w:szCs w:val="24"/>
          <w:lang w:eastAsia="es-ES"/>
        </w:rPr>
        <w:t>l régimen</w:t>
      </w:r>
      <w:r w:rsidRPr="002D6964">
        <w:rPr>
          <w:rFonts w:ascii="Arial" w:eastAsia="Times New Roman" w:hAnsi="Arial" w:cs="Arial"/>
          <w:color w:val="000000"/>
          <w:szCs w:val="24"/>
          <w:lang w:eastAsia="es-ES"/>
        </w:rPr>
        <w:t xml:space="preserve"> </w:t>
      </w:r>
      <w:r w:rsidR="00806ED4">
        <w:rPr>
          <w:rFonts w:ascii="Arial" w:eastAsia="Times New Roman" w:hAnsi="Arial" w:cs="Arial"/>
          <w:color w:val="000000"/>
          <w:szCs w:val="24"/>
          <w:lang w:eastAsia="es-ES"/>
        </w:rPr>
        <w:t>de</w:t>
      </w:r>
      <w:r w:rsidRPr="002D6964">
        <w:rPr>
          <w:rFonts w:ascii="Arial" w:eastAsia="Times New Roman" w:hAnsi="Arial" w:cs="Arial"/>
          <w:color w:val="000000"/>
          <w:szCs w:val="24"/>
          <w:lang w:eastAsia="es-ES"/>
        </w:rPr>
        <w:t xml:space="preserve"> guarda y custodia y del régimen relacional con </w:t>
      </w:r>
      <w:r w:rsidR="00806ED4">
        <w:rPr>
          <w:rFonts w:ascii="Arial" w:eastAsia="Times New Roman" w:hAnsi="Arial" w:cs="Arial"/>
          <w:color w:val="000000"/>
          <w:szCs w:val="24"/>
          <w:lang w:eastAsia="es-ES"/>
        </w:rPr>
        <w:t xml:space="preserve">los </w:t>
      </w:r>
      <w:r w:rsidRPr="002D6964">
        <w:rPr>
          <w:rFonts w:ascii="Arial" w:eastAsia="Times New Roman" w:hAnsi="Arial" w:cs="Arial"/>
          <w:color w:val="000000"/>
          <w:szCs w:val="24"/>
          <w:lang w:eastAsia="es-ES"/>
        </w:rPr>
        <w:t>progenitores</w:t>
      </w:r>
      <w:r w:rsidR="00BA0DFF" w:rsidRPr="00BA0DFF">
        <w:t xml:space="preserve"> </w:t>
      </w:r>
      <w:r w:rsidR="00BA0DFF" w:rsidRPr="00821EB0">
        <w:t>(</w:t>
      </w:r>
      <w:r w:rsidR="00BA0DFF" w:rsidRPr="00821EB0">
        <w:rPr>
          <w:rFonts w:ascii="Arial" w:eastAsia="Times New Roman" w:hAnsi="Arial" w:cs="Arial"/>
          <w:color w:val="000000"/>
          <w:szCs w:val="24"/>
          <w:lang w:eastAsia="es-ES"/>
        </w:rPr>
        <w:t>estancias, relación y comunicación, etc</w:t>
      </w:r>
      <w:r w:rsidR="00821EB0">
        <w:rPr>
          <w:rFonts w:ascii="Arial" w:eastAsia="Times New Roman" w:hAnsi="Arial" w:cs="Arial"/>
          <w:color w:val="000000"/>
          <w:szCs w:val="24"/>
          <w:lang w:eastAsia="es-ES"/>
        </w:rPr>
        <w:t>.</w:t>
      </w:r>
      <w:r w:rsidR="00BA0DFF" w:rsidRPr="00BA0DFF">
        <w:rPr>
          <w:rFonts w:ascii="Arial" w:eastAsia="Times New Roman" w:hAnsi="Arial" w:cs="Arial"/>
          <w:i/>
          <w:color w:val="000000"/>
          <w:szCs w:val="24"/>
          <w:lang w:eastAsia="es-ES"/>
        </w:rPr>
        <w:t>)</w:t>
      </w:r>
      <w:r w:rsidRPr="00BA0DFF">
        <w:rPr>
          <w:rFonts w:ascii="Arial" w:eastAsia="Times New Roman" w:hAnsi="Arial" w:cs="Arial"/>
          <w:i/>
          <w:color w:val="000000"/>
          <w:szCs w:val="24"/>
          <w:lang w:eastAsia="es-ES"/>
        </w:rPr>
        <w:t>,</w:t>
      </w:r>
      <w:r w:rsidRPr="002D6964">
        <w:rPr>
          <w:rFonts w:ascii="Arial" w:eastAsia="Times New Roman" w:hAnsi="Arial" w:cs="Arial"/>
          <w:color w:val="000000"/>
          <w:szCs w:val="24"/>
          <w:lang w:eastAsia="es-ES"/>
        </w:rPr>
        <w:t xml:space="preserve"> la efectiva atribución del uso de la vivienda familiar, la atención de las obligaciones económicas</w:t>
      </w:r>
      <w:r w:rsidR="00806ED4">
        <w:rPr>
          <w:rFonts w:ascii="Arial" w:eastAsia="Times New Roman" w:hAnsi="Arial" w:cs="Arial"/>
          <w:color w:val="000000"/>
          <w:szCs w:val="24"/>
          <w:lang w:eastAsia="es-ES"/>
        </w:rPr>
        <w:t xml:space="preserve"> alimenticias o compensatorias</w:t>
      </w:r>
      <w:r w:rsidRPr="002D6964">
        <w:rPr>
          <w:rFonts w:ascii="Arial" w:eastAsia="Times New Roman" w:hAnsi="Arial" w:cs="Arial"/>
          <w:color w:val="000000"/>
          <w:szCs w:val="24"/>
          <w:lang w:eastAsia="es-ES"/>
        </w:rPr>
        <w:t>, por la vía de apremio</w:t>
      </w:r>
      <w:r w:rsidR="00806ED4">
        <w:rPr>
          <w:rFonts w:ascii="Arial" w:eastAsia="Times New Roman" w:hAnsi="Arial" w:cs="Arial"/>
          <w:color w:val="000000"/>
          <w:szCs w:val="24"/>
          <w:lang w:eastAsia="es-ES"/>
        </w:rPr>
        <w:t xml:space="preserve"> si es preciso</w:t>
      </w:r>
      <w:r w:rsidRPr="002D6964">
        <w:rPr>
          <w:rFonts w:ascii="Arial" w:eastAsia="Times New Roman" w:hAnsi="Arial" w:cs="Arial"/>
          <w:color w:val="000000"/>
          <w:szCs w:val="24"/>
          <w:lang w:eastAsia="es-ES"/>
        </w:rPr>
        <w:t>,</w:t>
      </w:r>
      <w:r w:rsidR="000B7C18">
        <w:rPr>
          <w:rFonts w:ascii="Arial" w:eastAsia="Times New Roman" w:hAnsi="Arial" w:cs="Arial"/>
          <w:color w:val="000000"/>
          <w:szCs w:val="24"/>
          <w:lang w:eastAsia="es-ES"/>
        </w:rPr>
        <w:t xml:space="preserve"> y</w:t>
      </w:r>
      <w:r w:rsidRPr="002D6964">
        <w:rPr>
          <w:rFonts w:ascii="Arial" w:eastAsia="Times New Roman" w:hAnsi="Arial" w:cs="Arial"/>
          <w:color w:val="000000"/>
          <w:szCs w:val="24"/>
          <w:lang w:eastAsia="es-ES"/>
        </w:rPr>
        <w:t xml:space="preserve"> la liquidación ordenada del régimen económico </w:t>
      </w:r>
      <w:r>
        <w:rPr>
          <w:rFonts w:ascii="Arial" w:eastAsia="Times New Roman" w:hAnsi="Arial" w:cs="Arial"/>
          <w:color w:val="000000"/>
          <w:szCs w:val="24"/>
          <w:lang w:eastAsia="es-ES"/>
        </w:rPr>
        <w:t>(</w:t>
      </w:r>
      <w:r w:rsidRPr="002D6964">
        <w:rPr>
          <w:rFonts w:ascii="Arial" w:eastAsia="Times New Roman" w:hAnsi="Arial" w:cs="Arial"/>
          <w:color w:val="000000"/>
          <w:szCs w:val="24"/>
          <w:lang w:eastAsia="es-ES"/>
        </w:rPr>
        <w:t>arts. 806 y ss. LEC). En particular, no se excluye la ejecución de las cláusulas de los convenios reguladores</w:t>
      </w:r>
      <w:r>
        <w:rPr>
          <w:rFonts w:ascii="Arial" w:eastAsia="Times New Roman" w:hAnsi="Arial" w:cs="Arial"/>
          <w:color w:val="000000"/>
          <w:szCs w:val="24"/>
          <w:lang w:eastAsia="es-ES"/>
        </w:rPr>
        <w:t xml:space="preserve"> homologados por sentencia</w:t>
      </w:r>
      <w:r w:rsidR="00BA0DFF">
        <w:rPr>
          <w:rFonts w:ascii="Arial" w:eastAsia="Times New Roman" w:hAnsi="Arial" w:cs="Arial"/>
          <w:color w:val="000000"/>
          <w:szCs w:val="24"/>
          <w:lang w:eastAsia="es-ES"/>
        </w:rPr>
        <w:t xml:space="preserve">, las referidas </w:t>
      </w:r>
      <w:r w:rsidR="00BA0DFF" w:rsidRPr="00821EB0">
        <w:rPr>
          <w:rFonts w:ascii="Arial" w:eastAsia="Times New Roman" w:hAnsi="Arial" w:cs="Arial"/>
          <w:color w:val="000000"/>
          <w:szCs w:val="24"/>
          <w:lang w:eastAsia="es-ES"/>
        </w:rPr>
        <w:t>a la división de la cosa común</w:t>
      </w:r>
      <w:r w:rsidR="00BA0DFF">
        <w:rPr>
          <w:rFonts w:ascii="Arial" w:eastAsia="Times New Roman" w:hAnsi="Arial" w:cs="Arial"/>
          <w:i/>
          <w:color w:val="000000"/>
          <w:szCs w:val="24"/>
          <w:lang w:eastAsia="es-ES"/>
        </w:rPr>
        <w:t xml:space="preserve"> </w:t>
      </w:r>
      <w:r w:rsidR="00BA0DFF" w:rsidRPr="00BA0DFF">
        <w:rPr>
          <w:rFonts w:ascii="Arial" w:eastAsia="Times New Roman" w:hAnsi="Arial" w:cs="Arial"/>
          <w:color w:val="000000"/>
          <w:szCs w:val="24"/>
          <w:lang w:eastAsia="es-ES"/>
        </w:rPr>
        <w:t>y</w:t>
      </w:r>
      <w:r w:rsidR="00BA0DFF">
        <w:rPr>
          <w:rFonts w:ascii="Arial" w:eastAsia="Times New Roman" w:hAnsi="Arial" w:cs="Arial"/>
          <w:color w:val="000000"/>
          <w:szCs w:val="24"/>
          <w:lang w:eastAsia="es-ES"/>
        </w:rPr>
        <w:t xml:space="preserve"> otras</w:t>
      </w:r>
      <w:r w:rsidR="00BA0DFF" w:rsidRPr="00BA0DFF">
        <w:rPr>
          <w:rFonts w:ascii="Arial" w:eastAsia="Times New Roman" w:hAnsi="Arial" w:cs="Arial"/>
          <w:color w:val="000000"/>
          <w:szCs w:val="24"/>
          <w:lang w:eastAsia="es-ES"/>
        </w:rPr>
        <w:t xml:space="preserve"> c</w:t>
      </w:r>
      <w:r w:rsidRPr="002D6964">
        <w:rPr>
          <w:rFonts w:ascii="Arial" w:eastAsia="Times New Roman" w:hAnsi="Arial" w:cs="Arial"/>
          <w:color w:val="000000"/>
          <w:szCs w:val="24"/>
          <w:lang w:eastAsia="es-ES"/>
        </w:rPr>
        <w:t>uestiones patrimoniales.</w:t>
      </w:r>
    </w:p>
    <w:p w:rsidR="00980C21" w:rsidRPr="002D6964"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mn-ea" w:hAnsi="Arial" w:cs="Arial"/>
          <w:color w:val="000000"/>
          <w:kern w:val="24"/>
          <w:szCs w:val="24"/>
        </w:rPr>
      </w:pPr>
      <w:r w:rsidRPr="002D6964">
        <w:rPr>
          <w:rFonts w:ascii="Arial" w:eastAsia="+mn-ea" w:hAnsi="Arial" w:cs="Arial"/>
          <w:color w:val="000000"/>
          <w:kern w:val="24"/>
          <w:szCs w:val="24"/>
          <w:lang w:val="es-ES_tradnl"/>
        </w:rPr>
        <w:t xml:space="preserve">En materia </w:t>
      </w:r>
      <w:r>
        <w:rPr>
          <w:rFonts w:ascii="Arial" w:eastAsia="+mn-ea" w:hAnsi="Arial" w:cs="Arial"/>
          <w:color w:val="000000"/>
          <w:kern w:val="24"/>
          <w:szCs w:val="24"/>
          <w:lang w:val="es-ES_tradnl"/>
        </w:rPr>
        <w:t xml:space="preserve">de </w:t>
      </w:r>
      <w:r w:rsidRPr="000B7C18">
        <w:rPr>
          <w:rFonts w:ascii="Arial" w:eastAsia="+mn-ea" w:hAnsi="Arial" w:cs="Arial"/>
          <w:color w:val="000000"/>
          <w:kern w:val="24"/>
          <w:szCs w:val="24"/>
          <w:u w:val="single"/>
          <w:lang w:val="es-ES_tradnl"/>
        </w:rPr>
        <w:t>Capacidad</w:t>
      </w:r>
      <w:r w:rsidRPr="002D6964">
        <w:rPr>
          <w:rFonts w:ascii="Arial" w:eastAsia="+mn-ea" w:hAnsi="Arial" w:cs="Arial"/>
          <w:color w:val="000000"/>
          <w:kern w:val="24"/>
          <w:szCs w:val="24"/>
          <w:lang w:val="es-ES_tradnl"/>
        </w:rPr>
        <w:t xml:space="preserve">, una vez establecida, en sentencia o en auto, la concreta institución de apoyo (curador, asistente, etc.), concretados los ámbitos de intervención </w:t>
      </w:r>
      <w:r w:rsidR="00806ED4">
        <w:rPr>
          <w:rFonts w:ascii="Arial" w:eastAsia="+mn-ea" w:hAnsi="Arial" w:cs="Arial"/>
          <w:color w:val="000000"/>
          <w:kern w:val="24"/>
          <w:szCs w:val="24"/>
          <w:lang w:val="es-ES_tradnl"/>
        </w:rPr>
        <w:t xml:space="preserve">en actividades básicas, instrumentales o avanzadas de la vida diaria </w:t>
      </w:r>
      <w:r w:rsidRPr="002D6964">
        <w:rPr>
          <w:rFonts w:ascii="Arial" w:eastAsia="+mn-ea" w:hAnsi="Arial" w:cs="Arial"/>
          <w:color w:val="000000"/>
          <w:kern w:val="24"/>
          <w:szCs w:val="24"/>
          <w:lang w:val="es-ES_tradnl"/>
        </w:rPr>
        <w:t xml:space="preserve">(ABVD, AIVD o AAVD) y establecidas las salvaguardas (ante posibles excesos o </w:t>
      </w:r>
      <w:r w:rsidR="00806ED4">
        <w:rPr>
          <w:rFonts w:ascii="Arial" w:eastAsia="+mn-ea" w:hAnsi="Arial" w:cs="Arial"/>
          <w:color w:val="000000"/>
          <w:kern w:val="24"/>
          <w:szCs w:val="24"/>
          <w:lang w:val="es-ES_tradnl"/>
        </w:rPr>
        <w:t xml:space="preserve">derivados de la </w:t>
      </w:r>
      <w:r w:rsidRPr="002D6964">
        <w:rPr>
          <w:rFonts w:ascii="Arial" w:eastAsia="+mn-ea" w:hAnsi="Arial" w:cs="Arial"/>
          <w:color w:val="000000"/>
          <w:kern w:val="24"/>
          <w:szCs w:val="24"/>
          <w:lang w:val="es-ES_tradnl"/>
        </w:rPr>
        <w:t>no consideración de la voluntad del afectado), el juez o jueza de I</w:t>
      </w:r>
      <w:r>
        <w:rPr>
          <w:rFonts w:ascii="Arial" w:eastAsia="+mn-ea" w:hAnsi="Arial" w:cs="Arial"/>
          <w:color w:val="000000"/>
          <w:kern w:val="24"/>
          <w:szCs w:val="24"/>
          <w:lang w:val="es-ES_tradnl"/>
        </w:rPr>
        <w:t>nfancia, Familia y Capacidad</w:t>
      </w:r>
      <w:r w:rsidRPr="002D6964">
        <w:rPr>
          <w:rFonts w:ascii="Arial" w:eastAsia="+mn-ea" w:hAnsi="Arial" w:cs="Arial"/>
          <w:color w:val="000000"/>
          <w:kern w:val="24"/>
          <w:szCs w:val="24"/>
          <w:lang w:val="es-ES_tradnl"/>
        </w:rPr>
        <w:t xml:space="preserve"> ha de afrontar una ejecución “abierta”, que abarca los expedientes de jurisdicción voluntaria de nombramiento de curador o asistente (si no se resolvió en sentencia o auto), la remoción o excusa de</w:t>
      </w:r>
      <w:r w:rsidR="00806ED4">
        <w:rPr>
          <w:rFonts w:ascii="Arial" w:eastAsia="+mn-ea" w:hAnsi="Arial" w:cs="Arial"/>
          <w:color w:val="000000"/>
          <w:kern w:val="24"/>
          <w:szCs w:val="24"/>
          <w:lang w:val="es-ES_tradnl"/>
        </w:rPr>
        <w:t>l</w:t>
      </w:r>
      <w:r w:rsidRPr="002D6964">
        <w:rPr>
          <w:rFonts w:ascii="Arial" w:eastAsia="+mn-ea" w:hAnsi="Arial" w:cs="Arial"/>
          <w:color w:val="000000"/>
          <w:kern w:val="24"/>
          <w:szCs w:val="24"/>
          <w:lang w:val="es-ES_tradnl"/>
        </w:rPr>
        <w:t xml:space="preserve"> cargo de apoyo, las rendiciones de cuentas,</w:t>
      </w:r>
      <w:r w:rsidRPr="002D6964">
        <w:rPr>
          <w:rFonts w:ascii="Arial" w:eastAsia="+mn-ea" w:hAnsi="Arial" w:cs="Arial"/>
          <w:color w:val="000000"/>
          <w:kern w:val="24"/>
          <w:szCs w:val="24"/>
        </w:rPr>
        <w:t xml:space="preserve"> la protección del patrimonio d</w:t>
      </w:r>
      <w:r>
        <w:rPr>
          <w:rFonts w:ascii="Arial" w:eastAsia="+mn-ea" w:hAnsi="Arial" w:cs="Arial"/>
          <w:color w:val="000000"/>
          <w:kern w:val="24"/>
          <w:szCs w:val="24"/>
        </w:rPr>
        <w:t>e las personas con discapacidad</w:t>
      </w:r>
      <w:r w:rsidRPr="002D6964">
        <w:rPr>
          <w:rFonts w:ascii="Arial" w:eastAsia="+mn-ea" w:hAnsi="Arial" w:cs="Arial"/>
          <w:color w:val="000000"/>
          <w:kern w:val="24"/>
          <w:szCs w:val="24"/>
        </w:rPr>
        <w:t xml:space="preserve">. </w:t>
      </w:r>
    </w:p>
    <w:p w:rsidR="00980C21" w:rsidRDefault="00980C21" w:rsidP="00ED534C">
      <w:pPr>
        <w:shd w:val="clear" w:color="auto" w:fill="FFFFFF"/>
        <w:spacing w:after="0" w:line="360" w:lineRule="auto"/>
        <w:jc w:val="both"/>
        <w:rPr>
          <w:rFonts w:ascii="Arial" w:eastAsia="+mn-ea" w:hAnsi="Arial" w:cs="Arial"/>
          <w:color w:val="000000"/>
          <w:kern w:val="24"/>
          <w:szCs w:val="24"/>
        </w:rPr>
      </w:pPr>
    </w:p>
    <w:p w:rsidR="00980C21" w:rsidRDefault="00980C21" w:rsidP="00ED534C">
      <w:pPr>
        <w:shd w:val="clear" w:color="auto" w:fill="FFFFFF"/>
        <w:spacing w:after="0" w:line="360" w:lineRule="auto"/>
        <w:jc w:val="both"/>
        <w:rPr>
          <w:rFonts w:ascii="Arial" w:eastAsia="+mn-ea" w:hAnsi="Arial" w:cs="Arial"/>
          <w:color w:val="FF0000"/>
          <w:kern w:val="24"/>
          <w:lang w:eastAsia="es-ES"/>
        </w:rPr>
      </w:pPr>
      <w:r w:rsidRPr="00505E23">
        <w:rPr>
          <w:rFonts w:ascii="Arial" w:eastAsia="Times New Roman" w:hAnsi="Arial" w:cs="Arial"/>
          <w:color w:val="000000"/>
          <w:szCs w:val="24"/>
          <w:lang w:eastAsia="es-ES"/>
        </w:rPr>
        <w:t xml:space="preserve">La remisión a las </w:t>
      </w:r>
      <w:r w:rsidRPr="002D6964">
        <w:rPr>
          <w:rFonts w:ascii="Arial" w:eastAsia="Times New Roman" w:hAnsi="Arial" w:cs="Arial"/>
          <w:color w:val="000000"/>
          <w:lang w:eastAsia="es-ES"/>
        </w:rPr>
        <w:t>normas procesales (arts.  517 y ss., 706, 766 LEC), debe completarse con la necesaria integración</w:t>
      </w:r>
      <w:r w:rsidRPr="002D6964">
        <w:rPr>
          <w:rFonts w:ascii="Arial" w:hAnsi="Arial" w:cs="Arial"/>
        </w:rPr>
        <w:t xml:space="preserve"> de la actuación de los </w:t>
      </w:r>
      <w:r w:rsidRPr="002D6964">
        <w:rPr>
          <w:rFonts w:ascii="Arial" w:eastAsia="Times New Roman" w:hAnsi="Arial" w:cs="Arial"/>
          <w:color w:val="000000"/>
          <w:lang w:eastAsia="es-ES"/>
        </w:rPr>
        <w:t>profesionales dedicados a la atención de los niños, niñas y adolescentes</w:t>
      </w:r>
      <w:r w:rsidR="00C77CA1">
        <w:rPr>
          <w:rFonts w:ascii="Arial" w:eastAsia="Times New Roman" w:hAnsi="Arial" w:cs="Arial"/>
          <w:color w:val="000000"/>
          <w:szCs w:val="24"/>
          <w:lang w:eastAsia="es-ES"/>
        </w:rPr>
        <w:t>, de los cónyuges,</w:t>
      </w:r>
      <w:r w:rsidR="00C77CA1" w:rsidRPr="00C77CA1">
        <w:rPr>
          <w:rFonts w:ascii="Arial" w:eastAsia="Times New Roman" w:hAnsi="Arial" w:cs="Arial"/>
          <w:color w:val="000000"/>
          <w:szCs w:val="24"/>
          <w:lang w:eastAsia="es-ES"/>
        </w:rPr>
        <w:t xml:space="preserve"> convivientes o </w:t>
      </w:r>
      <w:r w:rsidR="00C77CA1">
        <w:rPr>
          <w:rFonts w:ascii="Arial" w:eastAsia="Times New Roman" w:hAnsi="Arial" w:cs="Arial"/>
          <w:color w:val="000000"/>
          <w:szCs w:val="24"/>
          <w:lang w:eastAsia="es-ES"/>
        </w:rPr>
        <w:t xml:space="preserve">miembros de </w:t>
      </w:r>
      <w:r w:rsidR="00C77CA1" w:rsidRPr="00C77CA1">
        <w:rPr>
          <w:rFonts w:ascii="Arial" w:eastAsia="Times New Roman" w:hAnsi="Arial" w:cs="Arial"/>
          <w:color w:val="000000"/>
          <w:szCs w:val="24"/>
          <w:lang w:eastAsia="es-ES"/>
        </w:rPr>
        <w:t>uniones estables de pareja</w:t>
      </w:r>
      <w:r w:rsidRPr="00505E23">
        <w:rPr>
          <w:rFonts w:ascii="Arial" w:eastAsia="Times New Roman" w:hAnsi="Arial" w:cs="Arial"/>
          <w:color w:val="000000"/>
          <w:szCs w:val="24"/>
          <w:lang w:eastAsia="es-ES"/>
        </w:rPr>
        <w:t xml:space="preserve"> y de las personas con discapacidad (psicólogos, trabajadores sociales</w:t>
      </w:r>
      <w:r w:rsidRPr="00BA0DFF">
        <w:rPr>
          <w:rFonts w:ascii="Arial" w:eastAsia="Times New Roman" w:hAnsi="Arial" w:cs="Arial"/>
          <w:color w:val="000000"/>
          <w:lang w:eastAsia="es-ES"/>
        </w:rPr>
        <w:t xml:space="preserve">, </w:t>
      </w:r>
      <w:r w:rsidR="00BA0DFF" w:rsidRPr="00821EB0">
        <w:rPr>
          <w:rFonts w:ascii="Arial" w:hAnsi="Arial" w:cs="Arial"/>
        </w:rPr>
        <w:t>terapeutas familiare</w:t>
      </w:r>
      <w:r w:rsidR="00821EB0" w:rsidRPr="00821EB0">
        <w:rPr>
          <w:rFonts w:ascii="Arial" w:hAnsi="Arial" w:cs="Arial"/>
        </w:rPr>
        <w:t>s, coordinadores de parentalidad</w:t>
      </w:r>
      <w:r w:rsidR="00BA0DFF">
        <w:rPr>
          <w:rFonts w:ascii="Arial" w:hAnsi="Arial" w:cs="Arial"/>
          <w:i/>
        </w:rPr>
        <w:t xml:space="preserve">, </w:t>
      </w:r>
      <w:r w:rsidRPr="00505E23">
        <w:rPr>
          <w:rFonts w:ascii="Arial" w:eastAsia="Times New Roman" w:hAnsi="Arial" w:cs="Arial"/>
          <w:color w:val="000000"/>
          <w:szCs w:val="24"/>
          <w:lang w:eastAsia="es-ES"/>
        </w:rPr>
        <w:t>mediadores, médicos, otros profesionales), siempre en busca de una solución acertada a estos conflictos.</w:t>
      </w:r>
    </w:p>
    <w:p w:rsidR="00980C21" w:rsidRDefault="00980C21" w:rsidP="00ED534C">
      <w:pPr>
        <w:shd w:val="clear" w:color="auto" w:fill="FFFFFF"/>
        <w:spacing w:after="0" w:line="360" w:lineRule="auto"/>
        <w:jc w:val="both"/>
        <w:rPr>
          <w:rFonts w:ascii="Arial" w:eastAsia="+mn-ea" w:hAnsi="Arial" w:cs="Arial"/>
          <w:color w:val="FF0000"/>
          <w:kern w:val="24"/>
          <w:lang w:eastAsia="es-ES"/>
        </w:rPr>
      </w:pPr>
    </w:p>
    <w:p w:rsidR="00980C21" w:rsidRPr="00A63394" w:rsidRDefault="00980C21" w:rsidP="00ED534C">
      <w:pPr>
        <w:pStyle w:val="Prrafodelista"/>
        <w:numPr>
          <w:ilvl w:val="0"/>
          <w:numId w:val="2"/>
        </w:numPr>
        <w:shd w:val="clear" w:color="auto" w:fill="FFFFFF"/>
        <w:spacing w:after="0" w:line="360" w:lineRule="auto"/>
        <w:ind w:left="0" w:firstLine="0"/>
        <w:jc w:val="both"/>
        <w:rPr>
          <w:rFonts w:ascii="Arial" w:eastAsia="+mn-ea" w:hAnsi="Arial" w:cs="Arial"/>
          <w:kern w:val="24"/>
        </w:rPr>
      </w:pPr>
      <w:r w:rsidRPr="00A63394">
        <w:rPr>
          <w:rFonts w:ascii="Arial" w:eastAsia="+mn-ea" w:hAnsi="Arial" w:cs="Arial"/>
          <w:b/>
          <w:kern w:val="24"/>
        </w:rPr>
        <w:t>Cualesquiera</w:t>
      </w:r>
      <w:r w:rsidRPr="00A63394">
        <w:rPr>
          <w:rFonts w:ascii="Arial" w:eastAsia="+mn-ea" w:hAnsi="Arial" w:cs="Arial"/>
          <w:kern w:val="24"/>
        </w:rPr>
        <w:t xml:space="preserve"> </w:t>
      </w:r>
      <w:r w:rsidRPr="00A63394">
        <w:rPr>
          <w:rFonts w:ascii="Arial" w:eastAsia="+mn-ea" w:hAnsi="Arial" w:cs="Arial"/>
          <w:b/>
          <w:kern w:val="24"/>
        </w:rPr>
        <w:t xml:space="preserve">otras materias que afecten a la infancia, la familia o las personas con discapacidad, </w:t>
      </w:r>
      <w:r w:rsidRPr="00A63394">
        <w:rPr>
          <w:rFonts w:ascii="Arial" w:eastAsia="+mn-ea" w:hAnsi="Arial" w:cs="Arial"/>
          <w:kern w:val="24"/>
        </w:rPr>
        <w:t>como cláusula de cierre. Se pueden incluir aquí los demás procesos contencioso o de jurisdicción voluntaria en esta materia, como la autorización o aprobación judicial del reconocimiento de la filiación no matrimonial, la habilitación para comparecer en juicio y nombramiento de un defensor judicial (letrado</w:t>
      </w:r>
      <w:r w:rsidR="00AC3ECB">
        <w:rPr>
          <w:rFonts w:ascii="Arial" w:eastAsia="+mn-ea" w:hAnsi="Arial" w:cs="Arial"/>
          <w:kern w:val="24"/>
        </w:rPr>
        <w:t xml:space="preserve"> o no</w:t>
      </w:r>
      <w:r w:rsidRPr="00A63394">
        <w:rPr>
          <w:rFonts w:ascii="Arial" w:eastAsia="+mn-ea" w:hAnsi="Arial" w:cs="Arial"/>
          <w:kern w:val="24"/>
        </w:rPr>
        <w:t>) del menor, la dispensa del impedimento matrimonial, el desacuerdo conyugal y en la administración de bienes gananciales.</w:t>
      </w:r>
    </w:p>
    <w:p w:rsidR="00980C21" w:rsidRDefault="00980C21" w:rsidP="00ED534C">
      <w:pPr>
        <w:shd w:val="clear" w:color="auto" w:fill="FFFFFF"/>
        <w:spacing w:after="0" w:line="360" w:lineRule="auto"/>
        <w:jc w:val="both"/>
        <w:rPr>
          <w:rFonts w:ascii="Arial" w:eastAsia="+mn-ea" w:hAnsi="Arial" w:cs="Arial"/>
          <w:kern w:val="24"/>
        </w:rPr>
      </w:pPr>
    </w:p>
    <w:p w:rsidR="00980C21" w:rsidRDefault="00980C21" w:rsidP="00ED534C">
      <w:pPr>
        <w:shd w:val="clear" w:color="auto" w:fill="FFFFFF"/>
        <w:spacing w:after="0" w:line="360" w:lineRule="auto"/>
        <w:jc w:val="both"/>
        <w:rPr>
          <w:rFonts w:ascii="Arial" w:eastAsia="+mn-ea" w:hAnsi="Arial" w:cs="Arial"/>
          <w:kern w:val="24"/>
        </w:rPr>
      </w:pPr>
      <w:r>
        <w:rPr>
          <w:rFonts w:ascii="Arial" w:eastAsia="+mn-ea" w:hAnsi="Arial" w:cs="Arial"/>
          <w:kern w:val="24"/>
        </w:rPr>
        <w:t>También se incluyen</w:t>
      </w:r>
      <w:r w:rsidRPr="00A63394">
        <w:rPr>
          <w:rFonts w:ascii="Arial" w:eastAsia="+mn-ea" w:hAnsi="Arial" w:cs="Arial"/>
          <w:kern w:val="24"/>
        </w:rPr>
        <w:t xml:space="preserve"> aquellos procesos sobre los que se tenga duda sobre su inclusión en los anteriores apartados, los expedientes de asistencia jurídica gratuita y las resoluciones interlocutorias e incidentes de estos procesos</w:t>
      </w:r>
      <w:r>
        <w:rPr>
          <w:rFonts w:ascii="Arial" w:eastAsia="+mn-ea" w:hAnsi="Arial" w:cs="Arial"/>
          <w:kern w:val="24"/>
        </w:rPr>
        <w:t>.</w:t>
      </w:r>
    </w:p>
    <w:p w:rsidR="00980C21" w:rsidRDefault="00980C21" w:rsidP="00ED534C">
      <w:pPr>
        <w:shd w:val="clear" w:color="auto" w:fill="FFFFFF"/>
        <w:spacing w:after="0" w:line="360" w:lineRule="auto"/>
        <w:jc w:val="both"/>
        <w:rPr>
          <w:rFonts w:ascii="Arial" w:eastAsia="+mn-ea" w:hAnsi="Arial" w:cs="Arial"/>
          <w:kern w:val="24"/>
        </w:rPr>
      </w:pPr>
    </w:p>
    <w:p w:rsidR="00980C21" w:rsidRPr="00A63394" w:rsidRDefault="00980C21" w:rsidP="00ED534C">
      <w:pPr>
        <w:shd w:val="clear" w:color="auto" w:fill="FFFFFF"/>
        <w:spacing w:after="0" w:line="360" w:lineRule="auto"/>
        <w:jc w:val="both"/>
        <w:rPr>
          <w:rFonts w:ascii="Arial" w:eastAsia="+mn-ea" w:hAnsi="Arial" w:cs="Arial"/>
          <w:kern w:val="24"/>
          <w:sz w:val="20"/>
          <w:szCs w:val="56"/>
        </w:rPr>
      </w:pPr>
      <w:r>
        <w:rPr>
          <w:rFonts w:ascii="Arial" w:eastAsia="+mn-ea" w:hAnsi="Arial" w:cs="Arial"/>
          <w:kern w:val="24"/>
        </w:rPr>
        <w:t>Se contemplan también aquí</w:t>
      </w:r>
      <w:r w:rsidRPr="00A63394">
        <w:rPr>
          <w:rFonts w:ascii="Arial" w:eastAsia="+mn-ea" w:hAnsi="Arial" w:cs="Arial"/>
          <w:kern w:val="24"/>
        </w:rPr>
        <w:t xml:space="preserve"> los recursos contra </w:t>
      </w:r>
      <w:r>
        <w:rPr>
          <w:rFonts w:ascii="Arial" w:eastAsia="+mn-ea" w:hAnsi="Arial" w:cs="Arial"/>
          <w:kern w:val="24"/>
        </w:rPr>
        <w:t xml:space="preserve">las </w:t>
      </w:r>
      <w:r w:rsidRPr="00A63394">
        <w:rPr>
          <w:rFonts w:ascii="Arial" w:eastAsia="+mn-ea" w:hAnsi="Arial" w:cs="Arial"/>
          <w:kern w:val="24"/>
        </w:rPr>
        <w:t xml:space="preserve">resoluciones de Registro civil en materia de Derecho de Familia (art. 781 bis LEC y art. 87 LRC), que por coherencia parece que no deben dejarse en manos de los jueces de primera instancia generales y cuya repercusión numérica en la carga de trabajo </w:t>
      </w:r>
      <w:r w:rsidR="00806ED4">
        <w:rPr>
          <w:rFonts w:ascii="Arial" w:eastAsia="+mn-ea" w:hAnsi="Arial" w:cs="Arial"/>
          <w:kern w:val="24"/>
        </w:rPr>
        <w:t>no parece significativa</w:t>
      </w:r>
      <w:r w:rsidRPr="00A63394">
        <w:rPr>
          <w:rFonts w:ascii="Arial" w:eastAsia="+mn-ea" w:hAnsi="Arial" w:cs="Arial"/>
          <w:kern w:val="24"/>
        </w:rPr>
        <w:t>.</w:t>
      </w:r>
      <w:r w:rsidRPr="00A63394">
        <w:rPr>
          <w:rFonts w:ascii="Arial" w:hAnsi="Arial" w:cs="Arial"/>
        </w:rPr>
        <w:t xml:space="preserve"> </w:t>
      </w:r>
    </w:p>
    <w:p w:rsidR="00980C21" w:rsidRPr="00505E23"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Default="00AC3A2D"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r>
        <w:rPr>
          <w:rFonts w:ascii="Arial" w:eastAsia="Times New Roman" w:hAnsi="Arial" w:cs="Arial"/>
          <w:color w:val="000000"/>
          <w:szCs w:val="24"/>
          <w:lang w:eastAsia="es-ES"/>
        </w:rPr>
        <w:t>Como c</w:t>
      </w:r>
      <w:r w:rsidR="00980C21" w:rsidRPr="00290243">
        <w:rPr>
          <w:rFonts w:ascii="Arial" w:eastAsia="Times New Roman" w:hAnsi="Arial" w:cs="Arial"/>
          <w:color w:val="000000"/>
          <w:szCs w:val="24"/>
          <w:lang w:eastAsia="es-ES"/>
        </w:rPr>
        <w:t>onsideraciones finales</w:t>
      </w:r>
      <w:r>
        <w:rPr>
          <w:rFonts w:ascii="Arial" w:eastAsia="Times New Roman" w:hAnsi="Arial" w:cs="Arial"/>
          <w:color w:val="000000"/>
          <w:szCs w:val="24"/>
          <w:lang w:eastAsia="es-ES"/>
        </w:rPr>
        <w:t>, d</w:t>
      </w:r>
      <w:r w:rsidR="00980C21" w:rsidRPr="00290243">
        <w:rPr>
          <w:rFonts w:ascii="Arial" w:eastAsia="Times New Roman" w:hAnsi="Arial" w:cs="Arial"/>
          <w:color w:val="000000"/>
          <w:szCs w:val="24"/>
          <w:lang w:eastAsia="es-ES"/>
        </w:rPr>
        <w:t xml:space="preserve">amos por supuesto que las Secciones Especializadas de las Audiencias Provinciales entenderán, en </w:t>
      </w:r>
      <w:r w:rsidR="00980C21" w:rsidRPr="00511D2B">
        <w:rPr>
          <w:rFonts w:ascii="Arial" w:eastAsia="Times New Roman" w:hAnsi="Arial" w:cs="Arial"/>
          <w:b/>
          <w:color w:val="000000"/>
          <w:szCs w:val="24"/>
          <w:lang w:eastAsia="es-ES"/>
        </w:rPr>
        <w:t>segunda instancia</w:t>
      </w:r>
      <w:r w:rsidR="00980C21" w:rsidRPr="00290243">
        <w:rPr>
          <w:rFonts w:ascii="Arial" w:eastAsia="Times New Roman" w:hAnsi="Arial" w:cs="Arial"/>
          <w:color w:val="000000"/>
          <w:szCs w:val="24"/>
          <w:lang w:eastAsia="es-ES"/>
        </w:rPr>
        <w:t xml:space="preserve">, de las mismas materias. </w:t>
      </w:r>
    </w:p>
    <w:p w:rsidR="00980C21" w:rsidRPr="00290243" w:rsidRDefault="00980C21" w:rsidP="00ED534C">
      <w:pPr>
        <w:pStyle w:val="Prrafodelista"/>
        <w:shd w:val="clear" w:color="auto" w:fill="FFFFFF"/>
        <w:spacing w:after="0" w:line="360" w:lineRule="auto"/>
        <w:ind w:left="0"/>
        <w:jc w:val="both"/>
        <w:rPr>
          <w:rFonts w:ascii="Arial" w:eastAsia="Times New Roman" w:hAnsi="Arial" w:cs="Arial"/>
          <w:color w:val="000000"/>
          <w:szCs w:val="24"/>
          <w:lang w:eastAsia="es-ES"/>
        </w:rPr>
      </w:pPr>
    </w:p>
    <w:p w:rsidR="00980C21" w:rsidRDefault="00980C21" w:rsidP="00ED534C">
      <w:pPr>
        <w:shd w:val="clear" w:color="auto" w:fill="FFFFFF"/>
        <w:spacing w:after="0" w:line="360" w:lineRule="auto"/>
        <w:jc w:val="both"/>
        <w:rPr>
          <w:rFonts w:ascii="Arial" w:eastAsia="Times New Roman" w:hAnsi="Arial" w:cs="Arial"/>
          <w:color w:val="000000"/>
          <w:szCs w:val="24"/>
          <w:lang w:eastAsia="es-ES"/>
        </w:rPr>
      </w:pPr>
      <w:r w:rsidRPr="00505E23">
        <w:rPr>
          <w:rFonts w:ascii="Arial" w:eastAsia="Times New Roman" w:hAnsi="Arial" w:cs="Arial"/>
          <w:color w:val="000000"/>
          <w:szCs w:val="24"/>
          <w:lang w:eastAsia="es-ES"/>
        </w:rPr>
        <w:t xml:space="preserve">Los </w:t>
      </w:r>
      <w:r w:rsidRPr="00505E23">
        <w:rPr>
          <w:rFonts w:ascii="Arial" w:eastAsia="Times New Roman" w:hAnsi="Arial" w:cs="Arial"/>
          <w:b/>
          <w:color w:val="000000"/>
          <w:szCs w:val="24"/>
          <w:lang w:eastAsia="es-ES"/>
        </w:rPr>
        <w:t>conflictos de competencia</w:t>
      </w:r>
      <w:r w:rsidRPr="00505E23">
        <w:rPr>
          <w:rFonts w:ascii="Arial" w:eastAsia="Times New Roman" w:hAnsi="Arial" w:cs="Arial"/>
          <w:color w:val="000000"/>
          <w:szCs w:val="24"/>
          <w:lang w:eastAsia="es-ES"/>
        </w:rPr>
        <w:t xml:space="preserve"> entre Juzgados de </w:t>
      </w:r>
      <w:r w:rsidR="00AC3ECB">
        <w:rPr>
          <w:rFonts w:ascii="Arial" w:eastAsia="Times New Roman" w:hAnsi="Arial" w:cs="Arial"/>
          <w:color w:val="000000"/>
          <w:szCs w:val="24"/>
          <w:lang w:eastAsia="es-ES"/>
        </w:rPr>
        <w:t>Secciones de Tribunales de Instancia sobre la Mujer y la</w:t>
      </w:r>
      <w:r w:rsidRPr="00505E23">
        <w:rPr>
          <w:rFonts w:ascii="Arial" w:eastAsia="Times New Roman" w:hAnsi="Arial" w:cs="Arial"/>
          <w:color w:val="000000"/>
          <w:szCs w:val="24"/>
          <w:lang w:eastAsia="es-ES"/>
        </w:rPr>
        <w:t xml:space="preserve">s </w:t>
      </w:r>
      <w:r w:rsidR="00AC3ECB">
        <w:rPr>
          <w:rFonts w:ascii="Arial" w:eastAsia="Times New Roman" w:hAnsi="Arial" w:cs="Arial"/>
          <w:color w:val="000000"/>
          <w:szCs w:val="24"/>
          <w:lang w:eastAsia="es-ES"/>
        </w:rPr>
        <w:t xml:space="preserve">Secciones </w:t>
      </w:r>
      <w:r w:rsidRPr="00505E23">
        <w:rPr>
          <w:rFonts w:ascii="Arial" w:eastAsia="Times New Roman" w:hAnsi="Arial" w:cs="Arial"/>
          <w:color w:val="000000"/>
          <w:szCs w:val="24"/>
          <w:lang w:eastAsia="es-ES"/>
        </w:rPr>
        <w:t>de Infancia, Familia y Capacidad o entre divers</w:t>
      </w:r>
      <w:r w:rsidR="00AC3ECB">
        <w:rPr>
          <w:rFonts w:ascii="Arial" w:eastAsia="Times New Roman" w:hAnsi="Arial" w:cs="Arial"/>
          <w:color w:val="000000"/>
          <w:szCs w:val="24"/>
          <w:lang w:eastAsia="es-ES"/>
        </w:rPr>
        <w:t>a</w:t>
      </w:r>
      <w:r w:rsidRPr="00505E23">
        <w:rPr>
          <w:rFonts w:ascii="Arial" w:eastAsia="Times New Roman" w:hAnsi="Arial" w:cs="Arial"/>
          <w:color w:val="000000"/>
          <w:szCs w:val="24"/>
          <w:lang w:eastAsia="es-ES"/>
        </w:rPr>
        <w:t xml:space="preserve">s </w:t>
      </w:r>
      <w:r w:rsidR="00AC3ECB">
        <w:rPr>
          <w:rFonts w:ascii="Arial" w:eastAsia="Times New Roman" w:hAnsi="Arial" w:cs="Arial"/>
          <w:color w:val="000000"/>
          <w:szCs w:val="24"/>
          <w:lang w:eastAsia="es-ES"/>
        </w:rPr>
        <w:t xml:space="preserve">Secciones </w:t>
      </w:r>
      <w:r w:rsidRPr="00505E23">
        <w:rPr>
          <w:rFonts w:ascii="Arial" w:eastAsia="Times New Roman" w:hAnsi="Arial" w:cs="Arial"/>
          <w:color w:val="000000"/>
          <w:szCs w:val="24"/>
          <w:lang w:eastAsia="es-ES"/>
        </w:rPr>
        <w:t>de esta misma clase deberán ser resueltos por la Sección especializada en I</w:t>
      </w:r>
      <w:r w:rsidR="00AC3ECB">
        <w:rPr>
          <w:rFonts w:ascii="Arial" w:eastAsia="Times New Roman" w:hAnsi="Arial" w:cs="Arial"/>
          <w:color w:val="000000"/>
          <w:szCs w:val="24"/>
          <w:lang w:eastAsia="es-ES"/>
        </w:rPr>
        <w:t xml:space="preserve">nfancia, </w:t>
      </w:r>
      <w:r w:rsidRPr="00505E23">
        <w:rPr>
          <w:rFonts w:ascii="Arial" w:eastAsia="Times New Roman" w:hAnsi="Arial" w:cs="Arial"/>
          <w:color w:val="000000"/>
          <w:szCs w:val="24"/>
          <w:lang w:eastAsia="es-ES"/>
        </w:rPr>
        <w:t>F</w:t>
      </w:r>
      <w:r w:rsidR="00AC3ECB">
        <w:rPr>
          <w:rFonts w:ascii="Arial" w:eastAsia="Times New Roman" w:hAnsi="Arial" w:cs="Arial"/>
          <w:color w:val="000000"/>
          <w:szCs w:val="24"/>
          <w:lang w:eastAsia="es-ES"/>
        </w:rPr>
        <w:t xml:space="preserve">amilia y </w:t>
      </w:r>
      <w:r w:rsidRPr="00505E23">
        <w:rPr>
          <w:rFonts w:ascii="Arial" w:eastAsia="Times New Roman" w:hAnsi="Arial" w:cs="Arial"/>
          <w:color w:val="000000"/>
          <w:szCs w:val="24"/>
          <w:lang w:eastAsia="es-ES"/>
        </w:rPr>
        <w:t>C</w:t>
      </w:r>
      <w:r w:rsidR="00AC3ECB">
        <w:rPr>
          <w:rFonts w:ascii="Arial" w:eastAsia="Times New Roman" w:hAnsi="Arial" w:cs="Arial"/>
          <w:color w:val="000000"/>
          <w:szCs w:val="24"/>
          <w:lang w:eastAsia="es-ES"/>
        </w:rPr>
        <w:t>apacidad</w:t>
      </w:r>
      <w:r w:rsidRPr="00505E23">
        <w:rPr>
          <w:rFonts w:ascii="Arial" w:eastAsia="Times New Roman" w:hAnsi="Arial" w:cs="Arial"/>
          <w:color w:val="000000"/>
          <w:szCs w:val="24"/>
          <w:lang w:eastAsia="es-ES"/>
        </w:rPr>
        <w:t xml:space="preserve"> de la respectiva Audiencia Provincial o por el órgano superior común si pertenecieran a distintas provincias.</w:t>
      </w:r>
    </w:p>
    <w:p w:rsidR="00980C21" w:rsidRPr="00505E23" w:rsidRDefault="00980C21" w:rsidP="00ED534C">
      <w:pPr>
        <w:shd w:val="clear" w:color="auto" w:fill="FFFFFF"/>
        <w:spacing w:after="0" w:line="360" w:lineRule="auto"/>
        <w:jc w:val="both"/>
        <w:rPr>
          <w:rFonts w:ascii="Arial" w:eastAsia="Times New Roman" w:hAnsi="Arial" w:cs="Arial"/>
          <w:color w:val="000000"/>
          <w:szCs w:val="24"/>
          <w:lang w:eastAsia="es-ES"/>
        </w:rPr>
      </w:pPr>
    </w:p>
    <w:p w:rsidR="00980C21" w:rsidRPr="00290243" w:rsidRDefault="00980C21" w:rsidP="00ED534C">
      <w:pPr>
        <w:shd w:val="clear" w:color="auto" w:fill="FFFFFF"/>
        <w:spacing w:after="0" w:line="360" w:lineRule="auto"/>
        <w:jc w:val="both"/>
        <w:rPr>
          <w:rFonts w:ascii="Arial" w:eastAsia="Times New Roman" w:hAnsi="Arial" w:cs="Arial"/>
          <w:color w:val="000000"/>
          <w:lang w:eastAsia="es-ES"/>
        </w:rPr>
      </w:pPr>
      <w:r w:rsidRPr="00505E23">
        <w:rPr>
          <w:rFonts w:ascii="Arial" w:eastAsia="Times New Roman" w:hAnsi="Arial" w:cs="Arial"/>
          <w:color w:val="000000"/>
          <w:szCs w:val="24"/>
          <w:lang w:eastAsia="es-ES"/>
        </w:rPr>
        <w:t>La especialización en Infancia, Familia y Capacidad ayudará a desarrollar mecanismos preventivos (</w:t>
      </w:r>
      <w:r w:rsidR="00CB4491">
        <w:rPr>
          <w:rFonts w:ascii="Arial" w:eastAsia="Times New Roman" w:hAnsi="Arial" w:cs="Arial"/>
          <w:color w:val="000000"/>
          <w:szCs w:val="24"/>
          <w:lang w:eastAsia="es-ES"/>
        </w:rPr>
        <w:t>orientación, mediación, conciliación</w:t>
      </w:r>
      <w:r w:rsidRPr="00505E23">
        <w:rPr>
          <w:rFonts w:ascii="Arial" w:eastAsia="Times New Roman" w:hAnsi="Arial" w:cs="Arial"/>
          <w:color w:val="000000"/>
          <w:szCs w:val="24"/>
          <w:lang w:eastAsia="es-ES"/>
        </w:rPr>
        <w:t xml:space="preserve">) y ejecutivos (coordinador de parentalidad, Puntos de Encuentro, asistencia legal), a aumentar su eficacia y a </w:t>
      </w:r>
      <w:r w:rsidRPr="00290243">
        <w:rPr>
          <w:rFonts w:ascii="Arial" w:eastAsia="Times New Roman" w:hAnsi="Arial" w:cs="Arial"/>
          <w:color w:val="000000"/>
          <w:lang w:eastAsia="es-ES"/>
        </w:rPr>
        <w:t xml:space="preserve">favorecer una mayor previsibilidad de la respuesta judicial. </w:t>
      </w:r>
    </w:p>
    <w:p w:rsidR="00980C21" w:rsidRPr="00290243" w:rsidRDefault="00980C21" w:rsidP="00ED534C">
      <w:pPr>
        <w:shd w:val="clear" w:color="auto" w:fill="FFFFFF"/>
        <w:spacing w:after="0" w:line="360" w:lineRule="auto"/>
        <w:jc w:val="both"/>
        <w:rPr>
          <w:rFonts w:ascii="Arial" w:eastAsia="Times New Roman" w:hAnsi="Arial" w:cs="Arial"/>
          <w:color w:val="000000"/>
          <w:lang w:eastAsia="es-ES"/>
        </w:rPr>
      </w:pPr>
    </w:p>
    <w:p w:rsidR="00980C21" w:rsidRPr="00AC3A2D" w:rsidRDefault="00980C21" w:rsidP="00ED534C">
      <w:pPr>
        <w:pStyle w:val="Prrafodelista"/>
        <w:numPr>
          <w:ilvl w:val="0"/>
          <w:numId w:val="16"/>
        </w:numPr>
        <w:shd w:val="clear" w:color="auto" w:fill="FFFFFF"/>
        <w:spacing w:after="0" w:line="360" w:lineRule="auto"/>
        <w:ind w:left="0" w:firstLine="0"/>
        <w:jc w:val="both"/>
        <w:rPr>
          <w:rFonts w:ascii="Arial" w:eastAsia="Times New Roman" w:hAnsi="Arial" w:cs="Arial"/>
          <w:color w:val="000000"/>
          <w:lang w:eastAsia="es-ES"/>
        </w:rPr>
      </w:pPr>
      <w:r w:rsidRPr="00AC3A2D">
        <w:rPr>
          <w:rFonts w:ascii="Arial" w:eastAsia="Times New Roman" w:hAnsi="Arial" w:cs="Arial"/>
          <w:color w:val="000000"/>
          <w:lang w:eastAsia="es-ES"/>
        </w:rPr>
        <w:t>CONCLUSIÓN:</w:t>
      </w:r>
    </w:p>
    <w:p w:rsidR="00AC3A2D" w:rsidRPr="00AC3A2D" w:rsidRDefault="00AC3A2D" w:rsidP="00ED534C">
      <w:pPr>
        <w:pStyle w:val="Prrafodelista"/>
        <w:shd w:val="clear" w:color="auto" w:fill="FFFFFF"/>
        <w:spacing w:after="0" w:line="360" w:lineRule="auto"/>
        <w:ind w:left="0"/>
        <w:jc w:val="both"/>
        <w:rPr>
          <w:rFonts w:ascii="Arial" w:eastAsia="Times New Roman" w:hAnsi="Arial" w:cs="Arial"/>
          <w:color w:val="000000"/>
          <w:lang w:eastAsia="es-ES"/>
        </w:rPr>
      </w:pPr>
    </w:p>
    <w:p w:rsidR="00980C21" w:rsidRPr="004000CF" w:rsidRDefault="00CB4491" w:rsidP="00ED534C">
      <w:pPr>
        <w:shd w:val="clear" w:color="auto" w:fill="FFFFFF"/>
        <w:spacing w:after="0" w:line="360" w:lineRule="auto"/>
        <w:jc w:val="both"/>
        <w:rPr>
          <w:rFonts w:ascii="Arial" w:eastAsia="Times New Roman" w:hAnsi="Arial" w:cs="Arial"/>
          <w:color w:val="000000"/>
          <w:lang w:eastAsia="es-ES"/>
        </w:rPr>
      </w:pPr>
      <w:r>
        <w:rPr>
          <w:rFonts w:ascii="Arial" w:eastAsia="Times New Roman" w:hAnsi="Arial" w:cs="Arial"/>
          <w:color w:val="000000"/>
          <w:lang w:eastAsia="es-ES"/>
        </w:rPr>
        <w:t xml:space="preserve">El análisis expuesto nos lleva a </w:t>
      </w:r>
      <w:r w:rsidR="004000CF">
        <w:rPr>
          <w:rFonts w:ascii="Arial" w:eastAsia="Times New Roman" w:hAnsi="Arial" w:cs="Arial"/>
          <w:color w:val="000000"/>
          <w:lang w:eastAsia="es-ES"/>
        </w:rPr>
        <w:t xml:space="preserve">formular una propuesta concreta de </w:t>
      </w:r>
      <w:r w:rsidR="00AC3ECB" w:rsidRPr="00AC3ECB">
        <w:rPr>
          <w:rFonts w:ascii="Arial" w:eastAsia="Times New Roman" w:hAnsi="Arial" w:cs="Arial"/>
          <w:lang w:eastAsia="es-ES"/>
        </w:rPr>
        <w:t>redacción</w:t>
      </w:r>
      <w:r w:rsidR="00AC3A2D">
        <w:rPr>
          <w:rFonts w:ascii="Arial" w:eastAsia="Times New Roman" w:hAnsi="Arial" w:cs="Arial"/>
          <w:color w:val="000000"/>
          <w:lang w:eastAsia="es-ES"/>
        </w:rPr>
        <w:t xml:space="preserve"> del </w:t>
      </w:r>
      <w:r w:rsidR="00AC3A2D">
        <w:rPr>
          <w:rFonts w:ascii="Arial" w:eastAsia="Times New Roman" w:hAnsi="Arial" w:cs="Arial"/>
          <w:b/>
          <w:color w:val="000000"/>
          <w:lang w:eastAsia="es-ES"/>
        </w:rPr>
        <w:t xml:space="preserve">artículo 86, 5 </w:t>
      </w:r>
      <w:r w:rsidR="00AC3A2D">
        <w:rPr>
          <w:rFonts w:ascii="Arial" w:eastAsia="Times New Roman" w:hAnsi="Arial" w:cs="Arial"/>
          <w:color w:val="000000"/>
          <w:lang w:eastAsia="es-ES"/>
        </w:rPr>
        <w:t>de</w:t>
      </w:r>
      <w:r w:rsidR="00AC3A2D" w:rsidRPr="00290243">
        <w:rPr>
          <w:rFonts w:ascii="Arial" w:eastAsia="Times New Roman" w:hAnsi="Arial" w:cs="Arial"/>
          <w:color w:val="000000"/>
          <w:lang w:eastAsia="es-ES"/>
        </w:rPr>
        <w:t xml:space="preserve"> la Ley Orgánica del Poder Judicial</w:t>
      </w:r>
      <w:r w:rsidR="00AC3A2D">
        <w:rPr>
          <w:rFonts w:ascii="Arial" w:eastAsia="Times New Roman" w:hAnsi="Arial" w:cs="Arial"/>
          <w:b/>
          <w:color w:val="000000"/>
          <w:lang w:eastAsia="es-ES"/>
        </w:rPr>
        <w:t xml:space="preserve"> </w:t>
      </w:r>
      <w:r w:rsidR="00AC3ECB">
        <w:rPr>
          <w:rFonts w:ascii="Arial" w:eastAsia="Times New Roman" w:hAnsi="Arial" w:cs="Arial"/>
          <w:color w:val="000000"/>
          <w:lang w:eastAsia="es-ES"/>
        </w:rPr>
        <w:t xml:space="preserve">que </w:t>
      </w:r>
      <w:r w:rsidR="00AC3ECB" w:rsidRPr="00017E02">
        <w:rPr>
          <w:rFonts w:ascii="Arial" w:eastAsia="Times New Roman" w:hAnsi="Arial" w:cs="Arial"/>
          <w:b/>
          <w:lang w:eastAsia="es-ES"/>
        </w:rPr>
        <w:t>SUSTITUYA</w:t>
      </w:r>
      <w:r w:rsidR="00AC3ECB">
        <w:rPr>
          <w:rFonts w:ascii="Arial" w:eastAsia="Times New Roman" w:hAnsi="Arial" w:cs="Arial"/>
          <w:b/>
          <w:lang w:eastAsia="es-ES"/>
        </w:rPr>
        <w:t xml:space="preserve"> </w:t>
      </w:r>
      <w:r w:rsidR="00AC3ECB" w:rsidRPr="00AC3ECB">
        <w:rPr>
          <w:rFonts w:ascii="Arial" w:eastAsia="Times New Roman" w:hAnsi="Arial" w:cs="Arial"/>
          <w:lang w:eastAsia="es-ES"/>
        </w:rPr>
        <w:t>el actual redactado</w:t>
      </w:r>
      <w:r w:rsidR="00AC3ECB" w:rsidRPr="00AC3ECB">
        <w:rPr>
          <w:rFonts w:ascii="Arial" w:eastAsia="Times New Roman" w:hAnsi="Arial" w:cs="Arial"/>
          <w:color w:val="000000"/>
          <w:lang w:eastAsia="es-ES"/>
        </w:rPr>
        <w:t xml:space="preserve"> </w:t>
      </w:r>
      <w:r w:rsidR="00AC3A2D" w:rsidRPr="00AC3ECB">
        <w:rPr>
          <w:rFonts w:ascii="Arial" w:eastAsia="Times New Roman" w:hAnsi="Arial" w:cs="Arial"/>
          <w:color w:val="000000"/>
          <w:lang w:eastAsia="es-ES"/>
        </w:rPr>
        <w:t xml:space="preserve">en el </w:t>
      </w:r>
      <w:r w:rsidR="009C2C09" w:rsidRPr="00AC3ECB">
        <w:rPr>
          <w:rFonts w:ascii="Arial" w:eastAsia="Times New Roman" w:hAnsi="Arial" w:cs="Arial"/>
          <w:color w:val="000000"/>
          <w:lang w:eastAsia="es-ES"/>
        </w:rPr>
        <w:t>Proyecto de Ley Orgánica de eficiencia organizativa del servicio público de Justicia</w:t>
      </w:r>
      <w:r w:rsidR="004000CF">
        <w:rPr>
          <w:rFonts w:ascii="Arial" w:eastAsia="Times New Roman" w:hAnsi="Arial" w:cs="Arial"/>
          <w:color w:val="000000"/>
          <w:lang w:eastAsia="es-ES"/>
        </w:rPr>
        <w:t>:</w:t>
      </w:r>
    </w:p>
    <w:p w:rsidR="009C2C09" w:rsidRDefault="009C2C09" w:rsidP="00ED534C">
      <w:pPr>
        <w:spacing w:after="0" w:line="360" w:lineRule="auto"/>
        <w:jc w:val="both"/>
        <w:rPr>
          <w:rFonts w:ascii="Arial" w:eastAsia="Arial" w:hAnsi="Arial" w:cs="Arial"/>
          <w:color w:val="000000"/>
          <w:sz w:val="20"/>
          <w:lang w:eastAsia="es-ES"/>
        </w:rPr>
      </w:pPr>
    </w:p>
    <w:p w:rsidR="00980C21" w:rsidRDefault="00980C21" w:rsidP="00ED534C">
      <w:pPr>
        <w:shd w:val="clear" w:color="auto" w:fill="FFFFFF"/>
        <w:spacing w:after="0" w:line="360" w:lineRule="auto"/>
        <w:jc w:val="both"/>
        <w:rPr>
          <w:rFonts w:ascii="Arial" w:eastAsia="Times New Roman" w:hAnsi="Arial" w:cs="Arial"/>
          <w:color w:val="000000"/>
          <w:lang w:eastAsia="es-ES"/>
        </w:rPr>
      </w:pPr>
      <w:r w:rsidRPr="009C2C09">
        <w:rPr>
          <w:rFonts w:ascii="Arial" w:eastAsia="Times New Roman" w:hAnsi="Arial" w:cs="Arial"/>
          <w:b/>
          <w:color w:val="000000"/>
          <w:u w:val="single"/>
          <w:lang w:eastAsia="es-ES"/>
        </w:rPr>
        <w:t>Artículo 86</w:t>
      </w:r>
      <w:r w:rsidR="00AC3A2D" w:rsidRPr="009C2C09">
        <w:rPr>
          <w:rFonts w:ascii="Arial" w:eastAsia="Times New Roman" w:hAnsi="Arial" w:cs="Arial"/>
          <w:b/>
          <w:color w:val="000000"/>
          <w:u w:val="single"/>
          <w:lang w:eastAsia="es-ES"/>
        </w:rPr>
        <w:t>.5</w:t>
      </w:r>
      <w:r w:rsidR="00AC3A2D">
        <w:rPr>
          <w:rFonts w:ascii="Arial" w:eastAsia="Times New Roman" w:hAnsi="Arial" w:cs="Arial"/>
          <w:color w:val="000000"/>
          <w:lang w:eastAsia="es-ES"/>
        </w:rPr>
        <w:t>:</w:t>
      </w:r>
    </w:p>
    <w:p w:rsidR="00AC3A2D" w:rsidRPr="00290243" w:rsidRDefault="00AC3A2D" w:rsidP="00ED534C">
      <w:pPr>
        <w:shd w:val="clear" w:color="auto" w:fill="FFFFFF"/>
        <w:spacing w:after="0" w:line="360" w:lineRule="auto"/>
        <w:jc w:val="both"/>
        <w:rPr>
          <w:rFonts w:ascii="Arial" w:eastAsia="Times New Roman" w:hAnsi="Arial" w:cs="Arial"/>
          <w:color w:val="000000"/>
          <w:lang w:eastAsia="es-ES"/>
        </w:rPr>
      </w:pPr>
    </w:p>
    <w:p w:rsidR="00980C21" w:rsidRPr="00017E02" w:rsidRDefault="004000CF" w:rsidP="00ED534C">
      <w:pPr>
        <w:pStyle w:val="NormalWeb"/>
        <w:spacing w:before="0" w:beforeAutospacing="0" w:after="0" w:afterAutospacing="0" w:line="360" w:lineRule="auto"/>
        <w:jc w:val="both"/>
        <w:rPr>
          <w:rFonts w:ascii="Arial" w:hAnsi="Arial" w:cs="Arial"/>
          <w:sz w:val="22"/>
          <w:szCs w:val="22"/>
        </w:rPr>
      </w:pPr>
      <w:r w:rsidRPr="00017E02">
        <w:rPr>
          <w:rFonts w:ascii="Arial" w:eastAsia="+mn-ea" w:hAnsi="Arial" w:cs="Arial"/>
          <w:kern w:val="24"/>
          <w:sz w:val="22"/>
          <w:szCs w:val="22"/>
        </w:rPr>
        <w:t>“</w:t>
      </w:r>
      <w:r w:rsidR="00980C21" w:rsidRPr="00017E02">
        <w:rPr>
          <w:rFonts w:ascii="Arial" w:eastAsia="+mn-ea" w:hAnsi="Arial" w:cs="Arial"/>
          <w:kern w:val="24"/>
          <w:sz w:val="22"/>
          <w:szCs w:val="22"/>
        </w:rPr>
        <w:t>L</w:t>
      </w:r>
      <w:r w:rsidR="00AC3ECB">
        <w:rPr>
          <w:rFonts w:ascii="Arial" w:eastAsia="+mn-ea" w:hAnsi="Arial" w:cs="Arial"/>
          <w:kern w:val="24"/>
          <w:sz w:val="22"/>
          <w:szCs w:val="22"/>
        </w:rPr>
        <w:t>a</w:t>
      </w:r>
      <w:r w:rsidR="00980C21" w:rsidRPr="00017E02">
        <w:rPr>
          <w:rFonts w:ascii="Arial" w:eastAsia="+mn-ea" w:hAnsi="Arial" w:cs="Arial"/>
          <w:kern w:val="24"/>
          <w:sz w:val="22"/>
          <w:szCs w:val="22"/>
        </w:rPr>
        <w:t xml:space="preserve">s </w:t>
      </w:r>
      <w:r w:rsidR="00AC3ECB">
        <w:rPr>
          <w:rFonts w:ascii="Arial" w:eastAsia="+mn-ea" w:hAnsi="Arial" w:cs="Arial"/>
          <w:kern w:val="24"/>
          <w:sz w:val="22"/>
          <w:szCs w:val="22"/>
        </w:rPr>
        <w:t>Secciones de los Tribunales de Instancia especializados en</w:t>
      </w:r>
      <w:r w:rsidR="00980C21" w:rsidRPr="00017E02">
        <w:rPr>
          <w:rFonts w:ascii="Arial" w:eastAsia="+mn-ea" w:hAnsi="Arial" w:cs="Arial"/>
          <w:kern w:val="24"/>
          <w:sz w:val="22"/>
          <w:szCs w:val="22"/>
        </w:rPr>
        <w:t xml:space="preserve"> Infancia, Familia y Capacidad conocerán, de forma exclusiva y excluyente, en las siguientes materias: </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 xml:space="preserve">Los procesos cautelares de protección de menores, en cualquier tipo de proceso civil. </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La sustracción internacional de menores.</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El control judicial en materia de desamparo y de otras resoluciones administrativas de protección de menores.</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 xml:space="preserve">Las relaciones de los menores con sus abuelos, parientes y allegados. </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 xml:space="preserve">Los expedientes de jurisdicción voluntaria y otros que afecten a menores. </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Las acciones derivadas de la crisis matrimonial o de la unión de hecho.</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 xml:space="preserve">Las acciones de filiación y adopción. </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 xml:space="preserve">Las controversias o desacuerdos sobre el ejercicio de la responsabilidad parental y acciones derivadas de la tutela y de la guarda de menores. </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Los alimentos entre parientes.</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El internamiento no voluntario por razón de trastorno psíquico.</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Las medidas de seguimiento, cautelares y preventivas en materia de apoyo a las personas con discapacidad.</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La provisión o adopción de medidas judiciales de apoyo a las personas con discapacidad.</w:t>
      </w:r>
    </w:p>
    <w:p w:rsidR="00CB4491" w:rsidRPr="00017E02" w:rsidRDefault="00CB4491" w:rsidP="00ED534C">
      <w:pPr>
        <w:pStyle w:val="Prrafodelista"/>
        <w:numPr>
          <w:ilvl w:val="0"/>
          <w:numId w:val="5"/>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El reconocimiento de sentencias extranjeras y la ejecución de las resoluciones judiciales sobre menores, familia y medidas de apoyo.</w:t>
      </w:r>
    </w:p>
    <w:p w:rsidR="00CB4491" w:rsidRPr="00017E02" w:rsidRDefault="00CB4491" w:rsidP="00ED534C">
      <w:pPr>
        <w:pStyle w:val="Prrafodelista"/>
        <w:numPr>
          <w:ilvl w:val="0"/>
          <w:numId w:val="4"/>
        </w:numPr>
        <w:shd w:val="clear" w:color="auto" w:fill="FFFFFF"/>
        <w:spacing w:after="0" w:line="360" w:lineRule="auto"/>
        <w:ind w:left="0" w:firstLine="0"/>
        <w:jc w:val="both"/>
        <w:rPr>
          <w:rFonts w:ascii="Arial" w:eastAsia="+mn-ea" w:hAnsi="Arial" w:cs="Arial"/>
          <w:kern w:val="24"/>
          <w:lang w:eastAsia="es-ES"/>
        </w:rPr>
      </w:pPr>
      <w:r w:rsidRPr="00017E02">
        <w:rPr>
          <w:rFonts w:ascii="Arial" w:eastAsia="+mn-ea" w:hAnsi="Arial" w:cs="Arial"/>
          <w:kern w:val="24"/>
          <w:lang w:eastAsia="es-ES"/>
        </w:rPr>
        <w:t xml:space="preserve">Cualesquiera otras materias que afecten a la infancia, la familia </w:t>
      </w:r>
      <w:r w:rsidR="006002C1" w:rsidRPr="00017E02">
        <w:rPr>
          <w:rFonts w:ascii="Arial" w:eastAsia="+mn-ea" w:hAnsi="Arial" w:cs="Arial"/>
          <w:kern w:val="24"/>
          <w:lang w:eastAsia="es-ES"/>
        </w:rPr>
        <w:t>o las personas con discapacidad.</w:t>
      </w:r>
    </w:p>
    <w:p w:rsidR="000B7C18" w:rsidRDefault="000B7C18" w:rsidP="00ED534C">
      <w:pPr>
        <w:shd w:val="clear" w:color="auto" w:fill="FFFFFF"/>
        <w:spacing w:after="0" w:line="360" w:lineRule="auto"/>
        <w:jc w:val="both"/>
        <w:rPr>
          <w:rFonts w:ascii="Arial" w:eastAsia="+mn-ea" w:hAnsi="Arial" w:cs="Arial"/>
          <w:color w:val="000000"/>
          <w:kern w:val="24"/>
          <w:lang w:eastAsia="es-ES"/>
        </w:rPr>
      </w:pPr>
    </w:p>
    <w:p w:rsidR="00891917" w:rsidRDefault="00413F10" w:rsidP="00ED534C">
      <w:pPr>
        <w:pStyle w:val="Prrafodelista"/>
        <w:numPr>
          <w:ilvl w:val="0"/>
          <w:numId w:val="16"/>
        </w:numPr>
        <w:shd w:val="clear" w:color="auto" w:fill="FFFFFF"/>
        <w:spacing w:after="0" w:line="360" w:lineRule="auto"/>
        <w:ind w:left="0" w:firstLine="0"/>
        <w:jc w:val="both"/>
        <w:rPr>
          <w:rFonts w:ascii="Arial" w:eastAsia="+mn-ea" w:hAnsi="Arial" w:cs="Arial"/>
          <w:kern w:val="24"/>
          <w:szCs w:val="24"/>
          <w:lang w:eastAsia="es-ES"/>
        </w:rPr>
      </w:pPr>
      <w:r w:rsidRPr="00FF636A">
        <w:rPr>
          <w:rFonts w:ascii="Arial" w:eastAsia="+mn-ea" w:hAnsi="Arial" w:cs="Arial"/>
          <w:kern w:val="24"/>
          <w:szCs w:val="24"/>
          <w:lang w:eastAsia="es-ES"/>
        </w:rPr>
        <w:t>El art. 544 ter apartado 7 último párrafo</w:t>
      </w:r>
      <w:r w:rsidRPr="00FF636A">
        <w:rPr>
          <w:rFonts w:ascii="Arial" w:hAnsi="Arial" w:cs="Arial"/>
          <w:szCs w:val="24"/>
        </w:rPr>
        <w:t xml:space="preserve"> </w:t>
      </w:r>
      <w:r w:rsidRPr="00FF636A">
        <w:rPr>
          <w:rFonts w:ascii="Arial" w:eastAsia="+mn-ea" w:hAnsi="Arial" w:cs="Arial"/>
          <w:kern w:val="24"/>
          <w:szCs w:val="24"/>
          <w:lang w:eastAsia="es-ES"/>
        </w:rPr>
        <w:t>de la</w:t>
      </w:r>
      <w:r w:rsidR="00891917">
        <w:rPr>
          <w:rFonts w:ascii="Arial" w:eastAsia="+mn-ea" w:hAnsi="Arial" w:cs="Arial"/>
          <w:kern w:val="24"/>
          <w:szCs w:val="24"/>
          <w:lang w:eastAsia="es-ES"/>
        </w:rPr>
        <w:t xml:space="preserve"> Ley de Enjuiciamiento Criminal, tras la reforma de 2021, centra</w:t>
      </w:r>
      <w:r w:rsidRPr="00FF636A">
        <w:rPr>
          <w:rFonts w:ascii="Arial" w:eastAsia="+mn-ea" w:hAnsi="Arial" w:cs="Arial"/>
          <w:kern w:val="24"/>
          <w:szCs w:val="24"/>
          <w:lang w:eastAsia="es-ES"/>
        </w:rPr>
        <w:t xml:space="preserve"> la </w:t>
      </w:r>
      <w:r w:rsidRPr="00ED534C">
        <w:rPr>
          <w:rFonts w:ascii="Arial" w:eastAsia="+mn-ea" w:hAnsi="Arial" w:cs="Arial"/>
          <w:b/>
          <w:kern w:val="24"/>
          <w:szCs w:val="24"/>
          <w:lang w:eastAsia="es-ES"/>
        </w:rPr>
        <w:t xml:space="preserve">competencia </w:t>
      </w:r>
      <w:r w:rsidR="00AC3ECB" w:rsidRPr="00ED534C">
        <w:rPr>
          <w:rFonts w:ascii="Arial" w:eastAsia="+mn-ea" w:hAnsi="Arial" w:cs="Arial"/>
          <w:b/>
          <w:kern w:val="24"/>
          <w:szCs w:val="24"/>
          <w:lang w:eastAsia="es-ES"/>
        </w:rPr>
        <w:t>funcional en materia civil</w:t>
      </w:r>
      <w:r w:rsidR="00AC3ECB">
        <w:rPr>
          <w:rFonts w:ascii="Arial" w:eastAsia="+mn-ea" w:hAnsi="Arial" w:cs="Arial"/>
          <w:kern w:val="24"/>
          <w:szCs w:val="24"/>
          <w:lang w:eastAsia="es-ES"/>
        </w:rPr>
        <w:t xml:space="preserve"> </w:t>
      </w:r>
      <w:r w:rsidR="00891917">
        <w:rPr>
          <w:rFonts w:ascii="Arial" w:eastAsia="+mn-ea" w:hAnsi="Arial" w:cs="Arial"/>
          <w:kern w:val="24"/>
          <w:szCs w:val="24"/>
          <w:lang w:eastAsia="es-ES"/>
        </w:rPr>
        <w:t>de la</w:t>
      </w:r>
      <w:r w:rsidR="00891917" w:rsidRPr="00FF636A">
        <w:rPr>
          <w:rFonts w:ascii="Arial" w:eastAsia="+mn-ea" w:hAnsi="Arial" w:cs="Arial"/>
          <w:kern w:val="24"/>
          <w:szCs w:val="24"/>
          <w:lang w:eastAsia="es-ES"/>
        </w:rPr>
        <w:t xml:space="preserve">s </w:t>
      </w:r>
      <w:r w:rsidR="00891917">
        <w:rPr>
          <w:rFonts w:ascii="Arial" w:eastAsia="+mn-ea" w:hAnsi="Arial" w:cs="Arial"/>
          <w:kern w:val="24"/>
          <w:szCs w:val="24"/>
          <w:lang w:eastAsia="es-ES"/>
        </w:rPr>
        <w:t>(futuras) Secciones</w:t>
      </w:r>
      <w:r w:rsidR="00891917" w:rsidRPr="00FF636A">
        <w:rPr>
          <w:rFonts w:ascii="Arial" w:eastAsia="+mn-ea" w:hAnsi="Arial" w:cs="Arial"/>
          <w:kern w:val="24"/>
          <w:szCs w:val="24"/>
          <w:lang w:eastAsia="es-ES"/>
        </w:rPr>
        <w:t xml:space="preserve"> </w:t>
      </w:r>
      <w:r w:rsidR="00891917">
        <w:rPr>
          <w:rFonts w:ascii="Arial" w:eastAsia="+mn-ea" w:hAnsi="Arial" w:cs="Arial"/>
          <w:kern w:val="24"/>
          <w:szCs w:val="24"/>
          <w:lang w:eastAsia="es-ES"/>
        </w:rPr>
        <w:t xml:space="preserve">de los Tribunales de Instancia </w:t>
      </w:r>
      <w:r w:rsidR="00891917" w:rsidRPr="00FF636A">
        <w:rPr>
          <w:rFonts w:ascii="Arial" w:eastAsia="+mn-ea" w:hAnsi="Arial" w:cs="Arial"/>
          <w:kern w:val="24"/>
          <w:szCs w:val="24"/>
          <w:lang w:eastAsia="es-ES"/>
        </w:rPr>
        <w:t xml:space="preserve">de </w:t>
      </w:r>
      <w:r w:rsidR="00891917" w:rsidRPr="00ED534C">
        <w:rPr>
          <w:rFonts w:ascii="Arial" w:eastAsia="+mn-ea" w:hAnsi="Arial" w:cs="Arial"/>
          <w:b/>
          <w:kern w:val="24"/>
          <w:szCs w:val="24"/>
          <w:lang w:eastAsia="es-ES"/>
        </w:rPr>
        <w:t>Violencia contra la Mujer</w:t>
      </w:r>
      <w:r w:rsidR="00891917" w:rsidRPr="00FF636A">
        <w:rPr>
          <w:rFonts w:ascii="Arial" w:eastAsia="+mn-ea" w:hAnsi="Arial" w:cs="Arial"/>
          <w:kern w:val="24"/>
          <w:szCs w:val="24"/>
          <w:lang w:eastAsia="es-ES"/>
        </w:rPr>
        <w:t xml:space="preserve"> </w:t>
      </w:r>
      <w:r w:rsidR="00891917">
        <w:rPr>
          <w:rFonts w:ascii="Arial" w:eastAsia="+mn-ea" w:hAnsi="Arial" w:cs="Arial"/>
          <w:kern w:val="24"/>
          <w:szCs w:val="24"/>
          <w:lang w:eastAsia="es-ES"/>
        </w:rPr>
        <w:t xml:space="preserve">en la </w:t>
      </w:r>
      <w:r w:rsidR="00891917" w:rsidRPr="00891917">
        <w:rPr>
          <w:rFonts w:ascii="Arial" w:eastAsia="+mn-ea" w:hAnsi="Arial" w:cs="Arial"/>
          <w:kern w:val="24"/>
          <w:szCs w:val="24"/>
          <w:lang w:eastAsia="es-ES"/>
        </w:rPr>
        <w:t>protección integral e inmediata de la víctima y, en su caso, de las personas sometidas a su patria potestad, tutela,</w:t>
      </w:r>
      <w:r w:rsidR="00891917">
        <w:rPr>
          <w:rFonts w:ascii="Arial" w:eastAsia="+mn-ea" w:hAnsi="Arial" w:cs="Arial"/>
          <w:kern w:val="24"/>
          <w:szCs w:val="24"/>
          <w:lang w:eastAsia="es-ES"/>
        </w:rPr>
        <w:t xml:space="preserve"> curatela, guarda o acogimiento y en la forma de su ejercicio, con su </w:t>
      </w:r>
      <w:r w:rsidR="00891917" w:rsidRPr="00891917">
        <w:rPr>
          <w:rFonts w:ascii="Arial" w:eastAsia="+mn-ea" w:hAnsi="Arial" w:cs="Arial"/>
          <w:kern w:val="24"/>
          <w:szCs w:val="24"/>
          <w:lang w:eastAsia="es-ES"/>
        </w:rPr>
        <w:t xml:space="preserve">suspensión o </w:t>
      </w:r>
      <w:r w:rsidR="00891917">
        <w:rPr>
          <w:rFonts w:ascii="Arial" w:eastAsia="+mn-ea" w:hAnsi="Arial" w:cs="Arial"/>
          <w:kern w:val="24"/>
          <w:szCs w:val="24"/>
          <w:lang w:eastAsia="es-ES"/>
        </w:rPr>
        <w:t xml:space="preserve">posible excepcional </w:t>
      </w:r>
      <w:r w:rsidR="00891917" w:rsidRPr="00891917">
        <w:rPr>
          <w:rFonts w:ascii="Arial" w:eastAsia="+mn-ea" w:hAnsi="Arial" w:cs="Arial"/>
          <w:kern w:val="24"/>
          <w:szCs w:val="24"/>
          <w:lang w:eastAsia="es-ES"/>
        </w:rPr>
        <w:t>mantenimiento</w:t>
      </w:r>
      <w:r w:rsidR="00891917">
        <w:rPr>
          <w:rFonts w:ascii="Arial" w:eastAsia="+mn-ea" w:hAnsi="Arial" w:cs="Arial"/>
          <w:kern w:val="24"/>
          <w:szCs w:val="24"/>
          <w:lang w:eastAsia="es-ES"/>
        </w:rPr>
        <w:t xml:space="preserve">. </w:t>
      </w:r>
      <w:r w:rsidR="00FA4565" w:rsidRPr="00FF636A">
        <w:rPr>
          <w:rFonts w:ascii="Arial" w:eastAsia="+mn-ea" w:hAnsi="Arial" w:cs="Arial"/>
          <w:kern w:val="24"/>
          <w:szCs w:val="24"/>
          <w:lang w:eastAsia="es-ES"/>
        </w:rPr>
        <w:t xml:space="preserve">Determina estas competencias y su validez sólo temporal, con remisión de las partes al Juez de </w:t>
      </w:r>
      <w:r w:rsidR="00FA4565">
        <w:rPr>
          <w:rFonts w:ascii="Arial" w:eastAsia="+mn-ea" w:hAnsi="Arial" w:cs="Arial"/>
          <w:kern w:val="24"/>
          <w:szCs w:val="24"/>
          <w:lang w:eastAsia="es-ES"/>
        </w:rPr>
        <w:t xml:space="preserve">familia </w:t>
      </w:r>
      <w:r w:rsidR="00FA4565" w:rsidRPr="00FF636A">
        <w:rPr>
          <w:rFonts w:ascii="Arial" w:eastAsia="+mn-ea" w:hAnsi="Arial" w:cs="Arial"/>
          <w:kern w:val="24"/>
          <w:szCs w:val="24"/>
          <w:lang w:eastAsia="es-ES"/>
        </w:rPr>
        <w:t>que resulte competente.</w:t>
      </w:r>
    </w:p>
    <w:p w:rsidR="00891917" w:rsidRDefault="00891917" w:rsidP="00ED534C">
      <w:pPr>
        <w:pStyle w:val="Prrafodelista"/>
        <w:shd w:val="clear" w:color="auto" w:fill="FFFFFF"/>
        <w:spacing w:after="0" w:line="360" w:lineRule="auto"/>
        <w:ind w:left="0"/>
        <w:jc w:val="both"/>
        <w:rPr>
          <w:rFonts w:ascii="Arial" w:eastAsia="+mn-ea" w:hAnsi="Arial" w:cs="Arial"/>
          <w:kern w:val="24"/>
          <w:szCs w:val="24"/>
          <w:lang w:eastAsia="es-ES"/>
        </w:rPr>
      </w:pPr>
    </w:p>
    <w:p w:rsidR="00021123" w:rsidRPr="00FF636A" w:rsidRDefault="00891917" w:rsidP="00ED534C">
      <w:pPr>
        <w:pStyle w:val="Prrafodelista"/>
        <w:shd w:val="clear" w:color="auto" w:fill="FFFFFF"/>
        <w:spacing w:after="0" w:line="360" w:lineRule="auto"/>
        <w:ind w:left="0"/>
        <w:jc w:val="both"/>
        <w:rPr>
          <w:rFonts w:ascii="Arial" w:eastAsia="+mn-ea" w:hAnsi="Arial" w:cs="Arial"/>
          <w:kern w:val="24"/>
          <w:szCs w:val="24"/>
          <w:lang w:eastAsia="es-ES"/>
        </w:rPr>
      </w:pPr>
      <w:r>
        <w:rPr>
          <w:rFonts w:ascii="Arial" w:eastAsia="+mn-ea" w:hAnsi="Arial" w:cs="Arial"/>
          <w:kern w:val="24"/>
          <w:szCs w:val="24"/>
          <w:lang w:eastAsia="es-ES"/>
        </w:rPr>
        <w:t xml:space="preserve">El precepto prevé como paso natural posterior </w:t>
      </w:r>
      <w:r w:rsidR="00C871A8">
        <w:rPr>
          <w:rFonts w:ascii="Arial" w:eastAsia="+mn-ea" w:hAnsi="Arial" w:cs="Arial"/>
          <w:kern w:val="24"/>
          <w:szCs w:val="24"/>
          <w:lang w:eastAsia="es-ES"/>
        </w:rPr>
        <w:t xml:space="preserve">a la orden de protección y </w:t>
      </w:r>
      <w:r w:rsidR="00ED534C">
        <w:rPr>
          <w:rFonts w:ascii="Arial" w:eastAsia="+mn-ea" w:hAnsi="Arial" w:cs="Arial"/>
          <w:kern w:val="24"/>
          <w:szCs w:val="24"/>
          <w:lang w:eastAsia="es-ES"/>
        </w:rPr>
        <w:t xml:space="preserve">a </w:t>
      </w:r>
      <w:r w:rsidR="00C871A8">
        <w:rPr>
          <w:rFonts w:ascii="Arial" w:eastAsia="+mn-ea" w:hAnsi="Arial" w:cs="Arial"/>
          <w:kern w:val="24"/>
          <w:szCs w:val="24"/>
          <w:lang w:eastAsia="es-ES"/>
        </w:rPr>
        <w:t xml:space="preserve">las medidas cautelares civiles </w:t>
      </w:r>
      <w:r>
        <w:rPr>
          <w:rFonts w:ascii="Arial" w:eastAsia="+mn-ea" w:hAnsi="Arial" w:cs="Arial"/>
          <w:kern w:val="24"/>
          <w:szCs w:val="24"/>
          <w:lang w:eastAsia="es-ES"/>
        </w:rPr>
        <w:t xml:space="preserve">la </w:t>
      </w:r>
      <w:r w:rsidRPr="00891917">
        <w:rPr>
          <w:rFonts w:ascii="Arial" w:eastAsia="+mn-ea" w:hAnsi="Arial" w:cs="Arial"/>
          <w:kern w:val="24"/>
          <w:szCs w:val="24"/>
          <w:lang w:eastAsia="es-ES"/>
        </w:rPr>
        <w:t>incoa</w:t>
      </w:r>
      <w:r>
        <w:rPr>
          <w:rFonts w:ascii="Arial" w:eastAsia="+mn-ea" w:hAnsi="Arial" w:cs="Arial"/>
          <w:kern w:val="24"/>
          <w:szCs w:val="24"/>
          <w:lang w:eastAsia="es-ES"/>
        </w:rPr>
        <w:t>ción</w:t>
      </w:r>
      <w:r w:rsidRPr="00891917">
        <w:rPr>
          <w:rFonts w:ascii="Arial" w:eastAsia="+mn-ea" w:hAnsi="Arial" w:cs="Arial"/>
          <w:kern w:val="24"/>
          <w:szCs w:val="24"/>
          <w:lang w:eastAsia="es-ES"/>
        </w:rPr>
        <w:t xml:space="preserve"> a instancia de la víctima o de su representante legal </w:t>
      </w:r>
      <w:r>
        <w:rPr>
          <w:rFonts w:ascii="Arial" w:eastAsia="+mn-ea" w:hAnsi="Arial" w:cs="Arial"/>
          <w:kern w:val="24"/>
          <w:szCs w:val="24"/>
          <w:lang w:eastAsia="es-ES"/>
        </w:rPr>
        <w:t xml:space="preserve">de </w:t>
      </w:r>
      <w:r w:rsidRPr="00891917">
        <w:rPr>
          <w:rFonts w:ascii="Arial" w:eastAsia="+mn-ea" w:hAnsi="Arial" w:cs="Arial"/>
          <w:kern w:val="24"/>
          <w:szCs w:val="24"/>
          <w:lang w:eastAsia="es-ES"/>
        </w:rPr>
        <w:t>un proceso de familia ante la jurisdicción civil</w:t>
      </w:r>
      <w:r>
        <w:rPr>
          <w:rFonts w:ascii="Arial" w:eastAsia="+mn-ea" w:hAnsi="Arial" w:cs="Arial"/>
          <w:kern w:val="24"/>
          <w:szCs w:val="24"/>
          <w:lang w:eastAsia="es-ES"/>
        </w:rPr>
        <w:t xml:space="preserve">, es decir </w:t>
      </w:r>
      <w:r w:rsidR="00C871A8">
        <w:rPr>
          <w:rFonts w:ascii="Arial" w:eastAsia="+mn-ea" w:hAnsi="Arial" w:cs="Arial"/>
          <w:kern w:val="24"/>
          <w:szCs w:val="24"/>
          <w:lang w:eastAsia="es-ES"/>
        </w:rPr>
        <w:t xml:space="preserve">remite a </w:t>
      </w:r>
      <w:r w:rsidR="00021123" w:rsidRPr="00FF636A">
        <w:rPr>
          <w:rFonts w:ascii="Arial" w:eastAsia="+mn-ea" w:hAnsi="Arial" w:cs="Arial"/>
          <w:kern w:val="24"/>
          <w:szCs w:val="24"/>
          <w:lang w:eastAsia="es-ES"/>
        </w:rPr>
        <w:t>la competencia general de l</w:t>
      </w:r>
      <w:r>
        <w:rPr>
          <w:rFonts w:ascii="Arial" w:eastAsia="+mn-ea" w:hAnsi="Arial" w:cs="Arial"/>
          <w:kern w:val="24"/>
          <w:szCs w:val="24"/>
          <w:lang w:eastAsia="es-ES"/>
        </w:rPr>
        <w:t>as Secciones</w:t>
      </w:r>
      <w:r w:rsidR="00021123" w:rsidRPr="00FF636A">
        <w:rPr>
          <w:rFonts w:ascii="Arial" w:eastAsia="+mn-ea" w:hAnsi="Arial" w:cs="Arial"/>
          <w:kern w:val="24"/>
          <w:szCs w:val="24"/>
          <w:lang w:eastAsia="es-ES"/>
        </w:rPr>
        <w:t xml:space="preserve"> </w:t>
      </w:r>
      <w:r>
        <w:rPr>
          <w:rFonts w:ascii="Arial" w:eastAsia="+mn-ea" w:hAnsi="Arial" w:cs="Arial"/>
          <w:kern w:val="24"/>
          <w:szCs w:val="24"/>
          <w:lang w:eastAsia="es-ES"/>
        </w:rPr>
        <w:t xml:space="preserve">de los Tribunales de Instancia </w:t>
      </w:r>
      <w:r w:rsidR="00021123" w:rsidRPr="00FF636A">
        <w:rPr>
          <w:rFonts w:ascii="Arial" w:eastAsia="+mn-ea" w:hAnsi="Arial" w:cs="Arial"/>
          <w:kern w:val="24"/>
          <w:szCs w:val="24"/>
          <w:lang w:eastAsia="es-ES"/>
        </w:rPr>
        <w:t>especializad</w:t>
      </w:r>
      <w:r>
        <w:rPr>
          <w:rFonts w:ascii="Arial" w:eastAsia="+mn-ea" w:hAnsi="Arial" w:cs="Arial"/>
          <w:kern w:val="24"/>
          <w:szCs w:val="24"/>
          <w:lang w:eastAsia="es-ES"/>
        </w:rPr>
        <w:t>a</w:t>
      </w:r>
      <w:r w:rsidR="00021123" w:rsidRPr="00FF636A">
        <w:rPr>
          <w:rFonts w:ascii="Arial" w:eastAsia="+mn-ea" w:hAnsi="Arial" w:cs="Arial"/>
          <w:kern w:val="24"/>
          <w:szCs w:val="24"/>
          <w:lang w:eastAsia="es-ES"/>
        </w:rPr>
        <w:t xml:space="preserve">s en Infancia, Familia y Capacidad. </w:t>
      </w:r>
    </w:p>
    <w:p w:rsidR="00021123" w:rsidRPr="00FF636A" w:rsidRDefault="00021123" w:rsidP="00ED534C">
      <w:pPr>
        <w:pStyle w:val="Prrafodelista"/>
        <w:shd w:val="clear" w:color="auto" w:fill="FFFFFF"/>
        <w:spacing w:after="0" w:line="360" w:lineRule="auto"/>
        <w:ind w:left="0"/>
        <w:jc w:val="both"/>
        <w:rPr>
          <w:rFonts w:ascii="Arial" w:eastAsia="+mn-ea" w:hAnsi="Arial" w:cs="Arial"/>
          <w:kern w:val="24"/>
          <w:szCs w:val="24"/>
          <w:lang w:eastAsia="es-ES"/>
        </w:rPr>
      </w:pPr>
    </w:p>
    <w:p w:rsidR="004F16A1" w:rsidRPr="00FF636A" w:rsidRDefault="00021123" w:rsidP="00ED534C">
      <w:pPr>
        <w:pStyle w:val="Prrafodelista"/>
        <w:shd w:val="clear" w:color="auto" w:fill="FFFFFF"/>
        <w:spacing w:after="0" w:line="360" w:lineRule="auto"/>
        <w:ind w:left="0"/>
        <w:jc w:val="both"/>
        <w:rPr>
          <w:rFonts w:ascii="Arial" w:eastAsia="+mn-ea" w:hAnsi="Arial" w:cs="Arial"/>
          <w:kern w:val="24"/>
          <w:szCs w:val="24"/>
          <w:lang w:eastAsia="es-ES"/>
        </w:rPr>
      </w:pPr>
      <w:r w:rsidRPr="00FF636A">
        <w:rPr>
          <w:rFonts w:ascii="Arial" w:eastAsia="+mn-ea" w:hAnsi="Arial" w:cs="Arial"/>
          <w:kern w:val="24"/>
          <w:szCs w:val="24"/>
          <w:lang w:eastAsia="es-ES"/>
        </w:rPr>
        <w:t>L</w:t>
      </w:r>
      <w:r w:rsidR="004F16A1" w:rsidRPr="00FF636A">
        <w:rPr>
          <w:rFonts w:ascii="Arial" w:eastAsia="+mn-ea" w:hAnsi="Arial" w:cs="Arial"/>
          <w:kern w:val="24"/>
          <w:szCs w:val="24"/>
          <w:lang w:eastAsia="es-ES"/>
        </w:rPr>
        <w:t>as competencias civiles de las Secciones de los Tribunales de Instancia de Violencia sobre la Mu</w:t>
      </w:r>
      <w:r w:rsidR="00C871A8">
        <w:rPr>
          <w:rFonts w:ascii="Arial" w:eastAsia="+mn-ea" w:hAnsi="Arial" w:cs="Arial"/>
          <w:kern w:val="24"/>
          <w:szCs w:val="24"/>
          <w:lang w:eastAsia="es-ES"/>
        </w:rPr>
        <w:t>jer y las competencias civiles</w:t>
      </w:r>
      <w:r w:rsidR="004F16A1" w:rsidRPr="00FF636A">
        <w:rPr>
          <w:rFonts w:ascii="Arial" w:eastAsia="+mn-ea" w:hAnsi="Arial" w:cs="Arial"/>
          <w:kern w:val="24"/>
          <w:szCs w:val="24"/>
          <w:lang w:eastAsia="es-ES"/>
        </w:rPr>
        <w:t xml:space="preserve"> de las</w:t>
      </w:r>
      <w:r w:rsidR="00413F10" w:rsidRPr="00FF636A">
        <w:rPr>
          <w:rFonts w:ascii="Arial" w:eastAsia="+mn-ea" w:hAnsi="Arial" w:cs="Arial"/>
          <w:kern w:val="24"/>
          <w:szCs w:val="24"/>
          <w:lang w:eastAsia="es-ES"/>
        </w:rPr>
        <w:t xml:space="preserve"> </w:t>
      </w:r>
      <w:r w:rsidR="00C871A8">
        <w:rPr>
          <w:rFonts w:ascii="Arial" w:eastAsia="+mn-ea" w:hAnsi="Arial" w:cs="Arial"/>
          <w:kern w:val="24"/>
          <w:szCs w:val="24"/>
          <w:lang w:eastAsia="es-ES"/>
        </w:rPr>
        <w:t xml:space="preserve">futuras </w:t>
      </w:r>
      <w:r w:rsidR="004F16A1" w:rsidRPr="00FF636A">
        <w:rPr>
          <w:rFonts w:ascii="Arial" w:eastAsia="+mn-ea" w:hAnsi="Arial" w:cs="Arial"/>
          <w:kern w:val="24"/>
          <w:szCs w:val="24"/>
          <w:lang w:eastAsia="es-ES"/>
        </w:rPr>
        <w:t>Secciones de los Tribunales de Instancia de Violencia contra la Infancia y la Adolescencia</w:t>
      </w:r>
      <w:r w:rsidR="00ED534C">
        <w:rPr>
          <w:rFonts w:ascii="Arial" w:eastAsia="+mn-ea" w:hAnsi="Arial" w:cs="Arial"/>
          <w:kern w:val="24"/>
          <w:szCs w:val="24"/>
          <w:lang w:eastAsia="es-ES"/>
        </w:rPr>
        <w:t>, si las hubiere</w:t>
      </w:r>
      <w:r w:rsidR="004F16A1" w:rsidRPr="00FF636A">
        <w:rPr>
          <w:rFonts w:ascii="Arial" w:eastAsia="+mn-ea" w:hAnsi="Arial" w:cs="Arial"/>
          <w:kern w:val="24"/>
          <w:szCs w:val="24"/>
          <w:lang w:eastAsia="es-ES"/>
        </w:rPr>
        <w:t xml:space="preserve">, deben limitarse a los aspectos </w:t>
      </w:r>
      <w:r w:rsidR="00B75F5D" w:rsidRPr="00FF636A">
        <w:rPr>
          <w:rFonts w:ascii="Arial" w:eastAsia="+mn-ea" w:hAnsi="Arial" w:cs="Arial"/>
          <w:kern w:val="24"/>
          <w:szCs w:val="24"/>
          <w:lang w:eastAsia="es-ES"/>
        </w:rPr>
        <w:t xml:space="preserve">que, </w:t>
      </w:r>
      <w:r w:rsidRPr="00FF636A">
        <w:rPr>
          <w:rFonts w:ascii="Arial" w:eastAsia="+mn-ea" w:hAnsi="Arial" w:cs="Arial"/>
          <w:kern w:val="24"/>
          <w:szCs w:val="24"/>
          <w:lang w:eastAsia="es-ES"/>
        </w:rPr>
        <w:t xml:space="preserve">no </w:t>
      </w:r>
      <w:r w:rsidR="00B75F5D" w:rsidRPr="00FF636A">
        <w:rPr>
          <w:rFonts w:ascii="Arial" w:eastAsia="+mn-ea" w:hAnsi="Arial" w:cs="Arial"/>
          <w:kern w:val="24"/>
          <w:szCs w:val="24"/>
          <w:lang w:eastAsia="es-ES"/>
        </w:rPr>
        <w:t xml:space="preserve">contemplados en la orden de protección y propias </w:t>
      </w:r>
      <w:r w:rsidR="004F16A1" w:rsidRPr="00FF636A">
        <w:rPr>
          <w:rFonts w:ascii="Arial" w:eastAsia="+mn-ea" w:hAnsi="Arial" w:cs="Arial"/>
          <w:kern w:val="24"/>
          <w:szCs w:val="24"/>
          <w:lang w:eastAsia="es-ES"/>
        </w:rPr>
        <w:t xml:space="preserve">de infancia, familia y capacidad </w:t>
      </w:r>
      <w:r w:rsidR="00B75F5D" w:rsidRPr="00FF636A">
        <w:rPr>
          <w:rFonts w:ascii="Arial" w:eastAsia="+mn-ea" w:hAnsi="Arial" w:cs="Arial"/>
          <w:kern w:val="24"/>
          <w:szCs w:val="24"/>
          <w:lang w:eastAsia="es-ES"/>
        </w:rPr>
        <w:t xml:space="preserve">estén </w:t>
      </w:r>
      <w:r w:rsidR="004F16A1" w:rsidRPr="00FF636A">
        <w:rPr>
          <w:rFonts w:ascii="Arial" w:eastAsia="+mn-ea" w:hAnsi="Arial" w:cs="Arial"/>
          <w:kern w:val="24"/>
          <w:szCs w:val="24"/>
          <w:lang w:eastAsia="es-ES"/>
        </w:rPr>
        <w:t>directamente</w:t>
      </w:r>
      <w:r w:rsidR="00B75F5D" w:rsidRPr="00FF636A">
        <w:rPr>
          <w:rFonts w:ascii="Arial" w:eastAsia="+mn-ea" w:hAnsi="Arial" w:cs="Arial"/>
          <w:kern w:val="24"/>
          <w:szCs w:val="24"/>
          <w:lang w:eastAsia="es-ES"/>
        </w:rPr>
        <w:t xml:space="preserve"> relacionada</w:t>
      </w:r>
      <w:r w:rsidR="004F16A1" w:rsidRPr="00FF636A">
        <w:rPr>
          <w:rFonts w:ascii="Arial" w:eastAsia="+mn-ea" w:hAnsi="Arial" w:cs="Arial"/>
          <w:kern w:val="24"/>
          <w:szCs w:val="24"/>
          <w:lang w:eastAsia="es-ES"/>
        </w:rPr>
        <w:t xml:space="preserve">s con la </w:t>
      </w:r>
      <w:r w:rsidR="00C871A8">
        <w:rPr>
          <w:rFonts w:ascii="Arial" w:eastAsia="+mn-ea" w:hAnsi="Arial" w:cs="Arial"/>
          <w:kern w:val="24"/>
          <w:szCs w:val="24"/>
          <w:lang w:eastAsia="es-ES"/>
        </w:rPr>
        <w:t xml:space="preserve">protección urgente de las víctimas y la </w:t>
      </w:r>
      <w:r w:rsidR="00B75F5D" w:rsidRPr="00FF636A">
        <w:rPr>
          <w:rFonts w:ascii="Arial" w:eastAsia="+mn-ea" w:hAnsi="Arial" w:cs="Arial"/>
          <w:kern w:val="24"/>
          <w:szCs w:val="24"/>
          <w:lang w:eastAsia="es-ES"/>
        </w:rPr>
        <w:t xml:space="preserve">solución </w:t>
      </w:r>
      <w:r w:rsidR="00C871A8">
        <w:rPr>
          <w:rFonts w:ascii="Arial" w:eastAsia="+mn-ea" w:hAnsi="Arial" w:cs="Arial"/>
          <w:kern w:val="24"/>
          <w:szCs w:val="24"/>
          <w:lang w:eastAsia="es-ES"/>
        </w:rPr>
        <w:t>provisional del conflicto</w:t>
      </w:r>
      <w:r w:rsidR="00B75F5D" w:rsidRPr="00FF636A">
        <w:rPr>
          <w:rFonts w:ascii="Arial" w:eastAsia="+mn-ea" w:hAnsi="Arial" w:cs="Arial"/>
          <w:kern w:val="24"/>
          <w:szCs w:val="24"/>
          <w:lang w:eastAsia="es-ES"/>
        </w:rPr>
        <w:t xml:space="preserve">. </w:t>
      </w:r>
      <w:r w:rsidRPr="00FF636A">
        <w:rPr>
          <w:rFonts w:ascii="Arial" w:eastAsia="+mn-ea" w:hAnsi="Arial" w:cs="Arial"/>
          <w:kern w:val="24"/>
          <w:szCs w:val="24"/>
          <w:lang w:eastAsia="es-ES"/>
        </w:rPr>
        <w:t>L</w:t>
      </w:r>
      <w:r w:rsidR="00B75F5D" w:rsidRPr="00FF636A">
        <w:rPr>
          <w:rFonts w:ascii="Arial" w:eastAsia="+mn-ea" w:hAnsi="Arial" w:cs="Arial"/>
          <w:kern w:val="24"/>
          <w:szCs w:val="24"/>
          <w:lang w:eastAsia="es-ES"/>
        </w:rPr>
        <w:t>a v</w:t>
      </w:r>
      <w:r w:rsidR="004F16A1" w:rsidRPr="00FF636A">
        <w:rPr>
          <w:rFonts w:ascii="Arial" w:eastAsia="+mn-ea" w:hAnsi="Arial" w:cs="Arial"/>
          <w:kern w:val="24"/>
          <w:szCs w:val="24"/>
          <w:lang w:eastAsia="es-ES"/>
        </w:rPr>
        <w:t xml:space="preserve">is atractiva de estos órganos </w:t>
      </w:r>
      <w:r w:rsidR="00B75F5D" w:rsidRPr="00FF636A">
        <w:rPr>
          <w:rFonts w:ascii="Arial" w:eastAsia="+mn-ea" w:hAnsi="Arial" w:cs="Arial"/>
          <w:kern w:val="24"/>
          <w:szCs w:val="24"/>
          <w:lang w:eastAsia="es-ES"/>
        </w:rPr>
        <w:t xml:space="preserve">debe atender a la </w:t>
      </w:r>
      <w:r w:rsidR="004F16A1" w:rsidRPr="00FF636A">
        <w:rPr>
          <w:rFonts w:ascii="Arial" w:eastAsia="+mn-ea" w:hAnsi="Arial" w:cs="Arial"/>
          <w:kern w:val="24"/>
          <w:szCs w:val="24"/>
          <w:lang w:eastAsia="es-ES"/>
        </w:rPr>
        <w:t xml:space="preserve">urgencia del caso, </w:t>
      </w:r>
      <w:r w:rsidR="00B75F5D" w:rsidRPr="00FF636A">
        <w:rPr>
          <w:rFonts w:ascii="Arial" w:eastAsia="+mn-ea" w:hAnsi="Arial" w:cs="Arial"/>
          <w:kern w:val="24"/>
          <w:szCs w:val="24"/>
          <w:lang w:eastAsia="es-ES"/>
        </w:rPr>
        <w:t xml:space="preserve">pero la estructura y función de estos tribunales no puede resolver con suficientes garantías </w:t>
      </w:r>
      <w:r w:rsidR="004F16A1" w:rsidRPr="00FF636A">
        <w:rPr>
          <w:rFonts w:ascii="Arial" w:eastAsia="+mn-ea" w:hAnsi="Arial" w:cs="Arial"/>
          <w:kern w:val="24"/>
          <w:szCs w:val="24"/>
          <w:lang w:eastAsia="es-ES"/>
        </w:rPr>
        <w:t>las problemáticas más complejas y no urgentes</w:t>
      </w:r>
      <w:r w:rsidR="00B75F5D" w:rsidRPr="00FF636A">
        <w:rPr>
          <w:rFonts w:ascii="Arial" w:eastAsia="+mn-ea" w:hAnsi="Arial" w:cs="Arial"/>
          <w:kern w:val="24"/>
          <w:szCs w:val="24"/>
          <w:lang w:eastAsia="es-ES"/>
        </w:rPr>
        <w:t>, que deben</w:t>
      </w:r>
      <w:r w:rsidR="004F16A1" w:rsidRPr="00FF636A">
        <w:rPr>
          <w:rFonts w:ascii="Arial" w:eastAsia="+mn-ea" w:hAnsi="Arial" w:cs="Arial"/>
          <w:kern w:val="24"/>
          <w:szCs w:val="24"/>
          <w:lang w:eastAsia="es-ES"/>
        </w:rPr>
        <w:t xml:space="preserve"> ser conocidas por los órganos </w:t>
      </w:r>
      <w:r w:rsidRPr="00FF636A">
        <w:rPr>
          <w:rFonts w:ascii="Arial" w:eastAsia="+mn-ea" w:hAnsi="Arial" w:cs="Arial"/>
          <w:kern w:val="24"/>
          <w:szCs w:val="24"/>
          <w:lang w:eastAsia="es-ES"/>
        </w:rPr>
        <w:t xml:space="preserve">de la jurisdicción civil </w:t>
      </w:r>
      <w:r w:rsidR="004F16A1" w:rsidRPr="00FF636A">
        <w:rPr>
          <w:rFonts w:ascii="Arial" w:eastAsia="+mn-ea" w:hAnsi="Arial" w:cs="Arial"/>
          <w:kern w:val="24"/>
          <w:szCs w:val="24"/>
          <w:lang w:eastAsia="es-ES"/>
        </w:rPr>
        <w:t>especializados</w:t>
      </w:r>
      <w:r w:rsidRPr="00FF636A">
        <w:rPr>
          <w:rFonts w:ascii="Arial" w:eastAsia="+mn-ea" w:hAnsi="Arial" w:cs="Arial"/>
          <w:kern w:val="24"/>
          <w:szCs w:val="24"/>
          <w:lang w:eastAsia="es-ES"/>
        </w:rPr>
        <w:t xml:space="preserve"> en infancia, familia y capacidad.</w:t>
      </w:r>
    </w:p>
    <w:p w:rsidR="00AC3ECB" w:rsidRDefault="00AC3ECB" w:rsidP="00ED534C">
      <w:pPr>
        <w:shd w:val="clear" w:color="auto" w:fill="FFFFFF"/>
        <w:spacing w:after="0" w:line="360" w:lineRule="auto"/>
        <w:jc w:val="both"/>
      </w:pPr>
    </w:p>
    <w:p w:rsidR="00FA4565" w:rsidRDefault="00FA4565" w:rsidP="00ED534C">
      <w:pPr>
        <w:shd w:val="clear" w:color="auto" w:fill="FFFFFF"/>
        <w:spacing w:after="0" w:line="360" w:lineRule="auto"/>
        <w:jc w:val="both"/>
        <w:rPr>
          <w:rFonts w:ascii="Arial" w:hAnsi="Arial" w:cs="Arial"/>
          <w:szCs w:val="26"/>
        </w:rPr>
      </w:pPr>
      <w:r w:rsidRPr="00FA4565">
        <w:rPr>
          <w:rFonts w:ascii="Arial" w:hAnsi="Arial" w:cs="Arial"/>
          <w:szCs w:val="26"/>
        </w:rPr>
        <w:t>Con este enfoque</w:t>
      </w:r>
      <w:r w:rsidR="00ED534C">
        <w:rPr>
          <w:rFonts w:ascii="Arial" w:hAnsi="Arial" w:cs="Arial"/>
          <w:szCs w:val="26"/>
        </w:rPr>
        <w:t xml:space="preserve">, el del “principio civil” </w:t>
      </w:r>
      <w:r w:rsidRPr="00FA4565">
        <w:rPr>
          <w:rFonts w:ascii="Arial" w:hAnsi="Arial" w:cs="Arial"/>
          <w:szCs w:val="26"/>
        </w:rPr>
        <w:t>de protección de las víctimas, no tiene sentido el actual artículo 87 ter.2 de la Ley Orgánica del Poder Judicial, que lleva al juez o jueza de violencia a tener que resolver</w:t>
      </w:r>
      <w:r>
        <w:rPr>
          <w:rFonts w:ascii="Arial" w:hAnsi="Arial" w:cs="Arial"/>
          <w:szCs w:val="26"/>
        </w:rPr>
        <w:t xml:space="preserve"> sobre todas las materias de Infancia, Familia y Capacidad. Estas competencias </w:t>
      </w:r>
      <w:r w:rsidR="00C871A8">
        <w:rPr>
          <w:rFonts w:ascii="Arial" w:hAnsi="Arial" w:cs="Arial"/>
          <w:szCs w:val="26"/>
        </w:rPr>
        <w:t>absorbentes</w:t>
      </w:r>
      <w:r>
        <w:rPr>
          <w:rFonts w:ascii="Arial" w:hAnsi="Arial" w:cs="Arial"/>
          <w:szCs w:val="26"/>
        </w:rPr>
        <w:t xml:space="preserve"> exceden con mucho del contexto de protección </w:t>
      </w:r>
      <w:r w:rsidR="00C871A8">
        <w:rPr>
          <w:rFonts w:ascii="Arial" w:hAnsi="Arial" w:cs="Arial"/>
          <w:szCs w:val="26"/>
        </w:rPr>
        <w:t xml:space="preserve">de las víctimas, prolongan el trauma, dificultan la regularización de sus vidas </w:t>
      </w:r>
      <w:r>
        <w:rPr>
          <w:rFonts w:ascii="Arial" w:hAnsi="Arial" w:cs="Arial"/>
          <w:szCs w:val="26"/>
        </w:rPr>
        <w:t>y se vuelve</w:t>
      </w:r>
      <w:r w:rsidR="00C871A8">
        <w:rPr>
          <w:rFonts w:ascii="Arial" w:hAnsi="Arial" w:cs="Arial"/>
          <w:szCs w:val="26"/>
        </w:rPr>
        <w:t>n</w:t>
      </w:r>
      <w:r>
        <w:rPr>
          <w:rFonts w:ascii="Arial" w:hAnsi="Arial" w:cs="Arial"/>
          <w:szCs w:val="26"/>
        </w:rPr>
        <w:t xml:space="preserve"> en contra de </w:t>
      </w:r>
      <w:r w:rsidR="00C871A8">
        <w:rPr>
          <w:rFonts w:ascii="Arial" w:hAnsi="Arial" w:cs="Arial"/>
          <w:szCs w:val="26"/>
        </w:rPr>
        <w:t xml:space="preserve">sus </w:t>
      </w:r>
      <w:r w:rsidR="00ED534C">
        <w:rPr>
          <w:rFonts w:ascii="Arial" w:hAnsi="Arial" w:cs="Arial"/>
          <w:szCs w:val="26"/>
        </w:rPr>
        <w:t xml:space="preserve">propios </w:t>
      </w:r>
      <w:r>
        <w:rPr>
          <w:rFonts w:ascii="Arial" w:hAnsi="Arial" w:cs="Arial"/>
          <w:szCs w:val="26"/>
        </w:rPr>
        <w:t>intereses</w:t>
      </w:r>
      <w:r w:rsidR="00C871A8">
        <w:rPr>
          <w:rFonts w:ascii="Arial" w:hAnsi="Arial" w:cs="Arial"/>
          <w:szCs w:val="26"/>
        </w:rPr>
        <w:t>. No tiene sentido (</w:t>
      </w:r>
      <w:r>
        <w:rPr>
          <w:rFonts w:ascii="Arial" w:hAnsi="Arial" w:cs="Arial"/>
          <w:szCs w:val="26"/>
        </w:rPr>
        <w:t>ni</w:t>
      </w:r>
      <w:r w:rsidRPr="00FA4565">
        <w:rPr>
          <w:rFonts w:ascii="Arial" w:hAnsi="Arial" w:cs="Arial"/>
          <w:szCs w:val="26"/>
        </w:rPr>
        <w:t xml:space="preserve"> </w:t>
      </w:r>
      <w:r w:rsidR="00C871A8">
        <w:rPr>
          <w:rFonts w:ascii="Arial" w:hAnsi="Arial" w:cs="Arial"/>
          <w:szCs w:val="26"/>
        </w:rPr>
        <w:t>estas Secciones de Violencia</w:t>
      </w:r>
      <w:r w:rsidR="00ED534C">
        <w:rPr>
          <w:rFonts w:ascii="Arial" w:hAnsi="Arial" w:cs="Arial"/>
          <w:szCs w:val="26"/>
        </w:rPr>
        <w:t xml:space="preserve"> presentan</w:t>
      </w:r>
      <w:r w:rsidR="00C871A8">
        <w:rPr>
          <w:rFonts w:ascii="Arial" w:hAnsi="Arial" w:cs="Arial"/>
          <w:szCs w:val="26"/>
        </w:rPr>
        <w:t xml:space="preserve"> la estructura y </w:t>
      </w:r>
      <w:r w:rsidR="00C871A8" w:rsidRPr="00FA4565">
        <w:rPr>
          <w:rFonts w:ascii="Arial" w:hAnsi="Arial" w:cs="Arial"/>
          <w:szCs w:val="26"/>
        </w:rPr>
        <w:t>los medios adecuados</w:t>
      </w:r>
      <w:r w:rsidR="00C871A8">
        <w:rPr>
          <w:rFonts w:ascii="Arial" w:hAnsi="Arial" w:cs="Arial"/>
          <w:szCs w:val="26"/>
        </w:rPr>
        <w:t>)</w:t>
      </w:r>
      <w:r w:rsidRPr="00FA4565">
        <w:rPr>
          <w:rFonts w:ascii="Arial" w:hAnsi="Arial" w:cs="Arial"/>
          <w:szCs w:val="26"/>
        </w:rPr>
        <w:t>,</w:t>
      </w:r>
      <w:r w:rsidR="00C871A8">
        <w:rPr>
          <w:rFonts w:ascii="Arial" w:hAnsi="Arial" w:cs="Arial"/>
          <w:szCs w:val="26"/>
        </w:rPr>
        <w:t xml:space="preserve"> que se resuelvan en esta sede</w:t>
      </w:r>
      <w:r w:rsidRPr="00FA4565">
        <w:rPr>
          <w:rFonts w:ascii="Arial" w:hAnsi="Arial" w:cs="Arial"/>
          <w:szCs w:val="26"/>
        </w:rPr>
        <w:t xml:space="preserve"> materias como la filiación, maternidad y paternidad, la nulidad del matrimonio, separación y divorcio, las relaciones paterno filiales, la adopción o modificación de medidas de trascendencia familiar, guarda y cu</w:t>
      </w:r>
      <w:r w:rsidR="00C871A8">
        <w:rPr>
          <w:rFonts w:ascii="Arial" w:hAnsi="Arial" w:cs="Arial"/>
          <w:szCs w:val="26"/>
        </w:rPr>
        <w:t xml:space="preserve">stodia de hijos e hijas menores, </w:t>
      </w:r>
      <w:r w:rsidRPr="00FA4565">
        <w:rPr>
          <w:rFonts w:ascii="Arial" w:hAnsi="Arial" w:cs="Arial"/>
          <w:szCs w:val="26"/>
        </w:rPr>
        <w:t xml:space="preserve">alimentos, asentimiento en la adopción, protección </w:t>
      </w:r>
      <w:r w:rsidR="00C871A8">
        <w:rPr>
          <w:rFonts w:ascii="Arial" w:hAnsi="Arial" w:cs="Arial"/>
          <w:szCs w:val="26"/>
        </w:rPr>
        <w:t xml:space="preserve">pública </w:t>
      </w:r>
      <w:r w:rsidRPr="00FA4565">
        <w:rPr>
          <w:rFonts w:ascii="Arial" w:hAnsi="Arial" w:cs="Arial"/>
          <w:szCs w:val="26"/>
        </w:rPr>
        <w:t>de menores o liquidación de</w:t>
      </w:r>
      <w:r w:rsidR="00C871A8">
        <w:rPr>
          <w:rFonts w:ascii="Arial" w:hAnsi="Arial" w:cs="Arial"/>
          <w:szCs w:val="26"/>
        </w:rPr>
        <w:t xml:space="preserve">l régimen económico matrimonial. </w:t>
      </w:r>
    </w:p>
    <w:p w:rsidR="00C871A8" w:rsidRDefault="00C871A8" w:rsidP="00ED534C">
      <w:pPr>
        <w:shd w:val="clear" w:color="auto" w:fill="FFFFFF"/>
        <w:spacing w:after="0" w:line="360" w:lineRule="auto"/>
        <w:jc w:val="both"/>
        <w:rPr>
          <w:rFonts w:ascii="Arial" w:hAnsi="Arial" w:cs="Arial"/>
          <w:szCs w:val="26"/>
        </w:rPr>
      </w:pPr>
    </w:p>
    <w:p w:rsidR="00FA4565" w:rsidRDefault="00021123" w:rsidP="00ED534C">
      <w:pPr>
        <w:pStyle w:val="Prrafodelista"/>
        <w:shd w:val="clear" w:color="auto" w:fill="FFFFFF"/>
        <w:spacing w:after="0" w:line="360" w:lineRule="auto"/>
        <w:ind w:left="0"/>
        <w:jc w:val="both"/>
        <w:rPr>
          <w:rFonts w:ascii="Arial" w:eastAsia="+mn-ea" w:hAnsi="Arial" w:cs="Arial"/>
          <w:kern w:val="24"/>
          <w:szCs w:val="24"/>
          <w:lang w:eastAsia="es-ES"/>
        </w:rPr>
      </w:pPr>
      <w:r w:rsidRPr="00FF636A">
        <w:rPr>
          <w:rFonts w:ascii="Arial" w:eastAsia="+mn-ea" w:hAnsi="Arial" w:cs="Arial"/>
          <w:kern w:val="24"/>
          <w:szCs w:val="24"/>
          <w:lang w:eastAsia="es-ES"/>
        </w:rPr>
        <w:t>Conforme a la reforma del artículo 544 ter apartado 7 último párrafo de la Ley de Enjuiciamiento Criminal, procede</w:t>
      </w:r>
      <w:r w:rsidR="004F16A1" w:rsidRPr="00FF636A">
        <w:rPr>
          <w:rFonts w:ascii="Arial" w:eastAsia="+mn-ea" w:hAnsi="Arial" w:cs="Arial"/>
          <w:kern w:val="24"/>
          <w:szCs w:val="24"/>
          <w:lang w:eastAsia="es-ES"/>
        </w:rPr>
        <w:t xml:space="preserve"> un nuevo redactado del art. </w:t>
      </w:r>
      <w:r w:rsidR="004F16A1" w:rsidRPr="00FF636A">
        <w:rPr>
          <w:rFonts w:ascii="Arial" w:eastAsia="+mn-ea" w:hAnsi="Arial" w:cs="Arial"/>
          <w:b/>
          <w:kern w:val="24"/>
          <w:szCs w:val="24"/>
          <w:lang w:eastAsia="es-ES"/>
        </w:rPr>
        <w:t>87 ter. 2</w:t>
      </w:r>
      <w:r w:rsidR="004F16A1" w:rsidRPr="00FF636A">
        <w:rPr>
          <w:rFonts w:ascii="Arial" w:eastAsia="+mn-ea" w:hAnsi="Arial" w:cs="Arial"/>
          <w:kern w:val="24"/>
          <w:szCs w:val="24"/>
          <w:lang w:eastAsia="es-ES"/>
        </w:rPr>
        <w:t xml:space="preserve"> LOPJ en el sentido </w:t>
      </w:r>
      <w:r w:rsidR="00FA4565">
        <w:rPr>
          <w:rFonts w:ascii="Arial" w:eastAsia="+mn-ea" w:hAnsi="Arial" w:cs="Arial"/>
          <w:kern w:val="24"/>
          <w:szCs w:val="24"/>
          <w:lang w:eastAsia="es-ES"/>
        </w:rPr>
        <w:t>siguiente</w:t>
      </w:r>
      <w:r w:rsidR="004F16A1" w:rsidRPr="00FF636A">
        <w:rPr>
          <w:rFonts w:ascii="Arial" w:eastAsia="+mn-ea" w:hAnsi="Arial" w:cs="Arial"/>
          <w:kern w:val="24"/>
          <w:szCs w:val="24"/>
          <w:lang w:eastAsia="es-ES"/>
        </w:rPr>
        <w:t>:</w:t>
      </w:r>
      <w:r w:rsidR="00FA4565" w:rsidRPr="00FF636A">
        <w:rPr>
          <w:rFonts w:ascii="Arial" w:eastAsia="+mn-ea" w:hAnsi="Arial" w:cs="Arial"/>
          <w:kern w:val="24"/>
          <w:szCs w:val="24"/>
          <w:lang w:eastAsia="es-ES"/>
        </w:rPr>
        <w:t xml:space="preserve"> </w:t>
      </w:r>
    </w:p>
    <w:p w:rsidR="00FA4565" w:rsidRDefault="00FA4565" w:rsidP="00ED534C">
      <w:pPr>
        <w:pStyle w:val="Prrafodelista"/>
        <w:shd w:val="clear" w:color="auto" w:fill="FFFFFF"/>
        <w:spacing w:after="0" w:line="360" w:lineRule="auto"/>
        <w:ind w:left="0"/>
        <w:jc w:val="both"/>
        <w:rPr>
          <w:rFonts w:ascii="Arial" w:eastAsia="+mn-ea" w:hAnsi="Arial" w:cs="Arial"/>
          <w:kern w:val="24"/>
          <w:szCs w:val="24"/>
          <w:lang w:eastAsia="es-ES"/>
        </w:rPr>
      </w:pPr>
    </w:p>
    <w:p w:rsidR="00021123" w:rsidRPr="00FF636A" w:rsidRDefault="00021123" w:rsidP="00ED534C">
      <w:pPr>
        <w:pStyle w:val="Prrafodelista"/>
        <w:shd w:val="clear" w:color="auto" w:fill="FFFFFF"/>
        <w:spacing w:after="0" w:line="360" w:lineRule="auto"/>
        <w:ind w:left="0"/>
        <w:jc w:val="both"/>
        <w:rPr>
          <w:rFonts w:ascii="Arial" w:eastAsia="+mn-ea" w:hAnsi="Arial" w:cs="Arial"/>
          <w:kern w:val="24"/>
          <w:szCs w:val="24"/>
          <w:lang w:eastAsia="es-ES"/>
        </w:rPr>
      </w:pPr>
      <w:r w:rsidRPr="00FF636A">
        <w:rPr>
          <w:rFonts w:ascii="Arial" w:eastAsia="+mn-ea" w:hAnsi="Arial" w:cs="Arial"/>
          <w:kern w:val="24"/>
          <w:szCs w:val="24"/>
          <w:lang w:eastAsia="es-ES"/>
        </w:rPr>
        <w:t xml:space="preserve">“2. </w:t>
      </w:r>
      <w:r w:rsidR="00413F10" w:rsidRPr="00FF636A">
        <w:rPr>
          <w:rFonts w:ascii="Arial" w:eastAsia="+mn-ea" w:hAnsi="Arial" w:cs="Arial"/>
          <w:kern w:val="24"/>
          <w:szCs w:val="24"/>
          <w:lang w:eastAsia="es-ES"/>
        </w:rPr>
        <w:t>Las Secciones de los Tribunales de Instancia que entiendan de la Violencia sobre la Mujer y de la Violencia contra la Infancia y la Adolescencia</w:t>
      </w:r>
      <w:r w:rsidR="00B75F5D" w:rsidRPr="00FF636A">
        <w:rPr>
          <w:rFonts w:ascii="Arial" w:eastAsia="+mn-ea" w:hAnsi="Arial" w:cs="Arial"/>
          <w:kern w:val="24"/>
          <w:szCs w:val="24"/>
          <w:lang w:eastAsia="es-ES"/>
        </w:rPr>
        <w:t xml:space="preserve"> conocer</w:t>
      </w:r>
      <w:r w:rsidRPr="00FF636A">
        <w:rPr>
          <w:rFonts w:ascii="Arial" w:eastAsia="+mn-ea" w:hAnsi="Arial" w:cs="Arial"/>
          <w:kern w:val="24"/>
          <w:szCs w:val="24"/>
          <w:lang w:eastAsia="es-ES"/>
        </w:rPr>
        <w:t>án</w:t>
      </w:r>
      <w:r w:rsidR="00B75F5D" w:rsidRPr="00FF636A">
        <w:rPr>
          <w:rFonts w:ascii="Arial" w:eastAsia="+mn-ea" w:hAnsi="Arial" w:cs="Arial"/>
          <w:kern w:val="24"/>
          <w:szCs w:val="24"/>
          <w:lang w:eastAsia="es-ES"/>
        </w:rPr>
        <w:t xml:space="preserve"> en el orden civil</w:t>
      </w:r>
      <w:r w:rsidR="00ED534C">
        <w:rPr>
          <w:rFonts w:ascii="Arial" w:eastAsia="+mn-ea" w:hAnsi="Arial" w:cs="Arial"/>
          <w:kern w:val="24"/>
          <w:szCs w:val="24"/>
          <w:lang w:eastAsia="es-ES"/>
        </w:rPr>
        <w:t xml:space="preserve"> y con carácter cautelar</w:t>
      </w:r>
      <w:r w:rsidR="00B75F5D" w:rsidRPr="00FF636A">
        <w:rPr>
          <w:rFonts w:ascii="Arial" w:eastAsia="+mn-ea" w:hAnsi="Arial" w:cs="Arial"/>
          <w:kern w:val="24"/>
          <w:szCs w:val="24"/>
          <w:lang w:eastAsia="es-ES"/>
        </w:rPr>
        <w:t xml:space="preserve">, en todo caso de conformidad con los procedimientos y recursos previstos en la Ley de Enjuiciamiento Civil, de </w:t>
      </w:r>
      <w:r w:rsidRPr="00FF636A">
        <w:rPr>
          <w:rFonts w:ascii="Arial" w:eastAsia="+mn-ea" w:hAnsi="Arial" w:cs="Arial"/>
          <w:kern w:val="24"/>
          <w:szCs w:val="24"/>
          <w:lang w:eastAsia="es-ES"/>
        </w:rPr>
        <w:t>l</w:t>
      </w:r>
      <w:r w:rsidRPr="00FF636A">
        <w:rPr>
          <w:rFonts w:ascii="Arial" w:hAnsi="Arial" w:cs="Arial"/>
          <w:szCs w:val="24"/>
          <w:shd w:val="clear" w:color="auto" w:fill="FFFFFF"/>
        </w:rPr>
        <w:t>a forma en que se ejercerá la patria potestad, acogimiento, tutela, curatela o guarda de hecho, la atribución del uso y disfrute de la vivienda familiar, la determinación del régimen de guarda y custodia, suspensión o mantenimiento del régimen de visitas, la comunicación y estancia con los menores o personas con discapacidad necesitadas de especial protección, el régimen de prestación de alimentos y cualquier disposición que se considere oportuna a fin de apartarles de un peligro o de evitarles perjuicios.</w:t>
      </w:r>
      <w:r w:rsidR="00C871A8" w:rsidRPr="00C871A8">
        <w:rPr>
          <w:rFonts w:ascii="Arial" w:hAnsi="Arial" w:cs="Arial"/>
          <w:szCs w:val="24"/>
          <w:shd w:val="clear" w:color="auto" w:fill="FFFFFF"/>
        </w:rPr>
        <w:t xml:space="preserve"> </w:t>
      </w:r>
      <w:r w:rsidR="00C871A8">
        <w:rPr>
          <w:rFonts w:ascii="Arial" w:hAnsi="Arial" w:cs="Arial"/>
          <w:szCs w:val="24"/>
          <w:shd w:val="clear" w:color="auto" w:fill="FFFFFF"/>
        </w:rPr>
        <w:t xml:space="preserve">Estas medidas tendrán </w:t>
      </w:r>
      <w:r w:rsidR="00C871A8" w:rsidRPr="00C871A8">
        <w:rPr>
          <w:rFonts w:ascii="Arial" w:hAnsi="Arial" w:cs="Arial"/>
          <w:szCs w:val="24"/>
          <w:shd w:val="clear" w:color="auto" w:fill="FFFFFF"/>
        </w:rPr>
        <w:t>una vigencia temporal de treinta días</w:t>
      </w:r>
      <w:r w:rsidR="00C871A8">
        <w:rPr>
          <w:rFonts w:ascii="Arial" w:hAnsi="Arial" w:cs="Arial"/>
          <w:szCs w:val="24"/>
          <w:shd w:val="clear" w:color="auto" w:fill="FFFFFF"/>
        </w:rPr>
        <w:t>,</w:t>
      </w:r>
      <w:r w:rsidR="00C871A8" w:rsidRPr="00C871A8">
        <w:t xml:space="preserve"> </w:t>
      </w:r>
      <w:r w:rsidR="00C871A8" w:rsidRPr="00C871A8">
        <w:rPr>
          <w:rFonts w:ascii="Arial" w:hAnsi="Arial" w:cs="Arial"/>
          <w:szCs w:val="24"/>
          <w:shd w:val="clear" w:color="auto" w:fill="FFFFFF"/>
        </w:rPr>
        <w:t xml:space="preserve">con remisión de las partes al Juez de </w:t>
      </w:r>
      <w:r w:rsidR="00C871A8">
        <w:rPr>
          <w:rFonts w:ascii="Arial" w:hAnsi="Arial" w:cs="Arial"/>
          <w:szCs w:val="24"/>
          <w:shd w:val="clear" w:color="auto" w:fill="FFFFFF"/>
        </w:rPr>
        <w:t>Infancia, F</w:t>
      </w:r>
      <w:r w:rsidR="00C871A8" w:rsidRPr="00C871A8">
        <w:rPr>
          <w:rFonts w:ascii="Arial" w:hAnsi="Arial" w:cs="Arial"/>
          <w:szCs w:val="24"/>
          <w:shd w:val="clear" w:color="auto" w:fill="FFFFFF"/>
        </w:rPr>
        <w:t xml:space="preserve">amilia </w:t>
      </w:r>
      <w:r w:rsidR="00C871A8">
        <w:rPr>
          <w:rFonts w:ascii="Arial" w:hAnsi="Arial" w:cs="Arial"/>
          <w:szCs w:val="24"/>
          <w:shd w:val="clear" w:color="auto" w:fill="FFFFFF"/>
        </w:rPr>
        <w:t xml:space="preserve">y Capacidad </w:t>
      </w:r>
      <w:r w:rsidR="00C871A8" w:rsidRPr="00C871A8">
        <w:rPr>
          <w:rFonts w:ascii="Arial" w:hAnsi="Arial" w:cs="Arial"/>
          <w:szCs w:val="24"/>
          <w:shd w:val="clear" w:color="auto" w:fill="FFFFFF"/>
        </w:rPr>
        <w:t>que resulte competente</w:t>
      </w:r>
      <w:r w:rsidR="00C871A8">
        <w:rPr>
          <w:rFonts w:ascii="Arial" w:hAnsi="Arial" w:cs="Arial"/>
          <w:szCs w:val="24"/>
          <w:shd w:val="clear" w:color="auto" w:fill="FFFFFF"/>
        </w:rPr>
        <w:t>”</w:t>
      </w:r>
      <w:r w:rsidR="00C871A8" w:rsidRPr="00C871A8">
        <w:rPr>
          <w:rFonts w:ascii="Arial" w:hAnsi="Arial" w:cs="Arial"/>
          <w:szCs w:val="24"/>
          <w:shd w:val="clear" w:color="auto" w:fill="FFFFFF"/>
        </w:rPr>
        <w:t>.</w:t>
      </w:r>
    </w:p>
    <w:p w:rsidR="00021123" w:rsidRPr="00FF636A" w:rsidRDefault="00021123" w:rsidP="00ED534C">
      <w:pPr>
        <w:shd w:val="clear" w:color="auto" w:fill="FFFFFF"/>
        <w:spacing w:after="0" w:line="360" w:lineRule="auto"/>
        <w:jc w:val="both"/>
        <w:rPr>
          <w:rFonts w:ascii="Arial" w:eastAsia="+mn-ea" w:hAnsi="Arial" w:cs="Arial"/>
          <w:color w:val="FF0000"/>
          <w:kern w:val="24"/>
          <w:sz w:val="20"/>
          <w:lang w:eastAsia="es-ES"/>
        </w:rPr>
      </w:pPr>
    </w:p>
    <w:p w:rsidR="004F16A1" w:rsidRPr="004F16A1" w:rsidRDefault="004F16A1" w:rsidP="00ED534C">
      <w:pPr>
        <w:shd w:val="clear" w:color="auto" w:fill="FFFFFF"/>
        <w:spacing w:after="0" w:line="360" w:lineRule="auto"/>
        <w:jc w:val="both"/>
        <w:rPr>
          <w:rFonts w:ascii="Arial" w:eastAsia="+mn-ea" w:hAnsi="Arial" w:cs="Arial"/>
          <w:color w:val="FF0000"/>
          <w:kern w:val="24"/>
          <w:lang w:eastAsia="es-ES"/>
        </w:rPr>
      </w:pPr>
    </w:p>
    <w:p w:rsidR="000B7C18" w:rsidRPr="00E75563" w:rsidRDefault="00902FB7" w:rsidP="00ED534C">
      <w:pPr>
        <w:pStyle w:val="Prrafodelista"/>
        <w:numPr>
          <w:ilvl w:val="0"/>
          <w:numId w:val="15"/>
        </w:numPr>
        <w:shd w:val="clear" w:color="auto" w:fill="FFFFFF"/>
        <w:spacing w:after="0" w:line="360" w:lineRule="auto"/>
        <w:ind w:left="0" w:firstLine="0"/>
        <w:jc w:val="both"/>
        <w:rPr>
          <w:rFonts w:ascii="Arial" w:hAnsi="Arial" w:cs="Arial"/>
          <w:b/>
        </w:rPr>
      </w:pPr>
      <w:r w:rsidRPr="00E75563">
        <w:rPr>
          <w:rFonts w:ascii="Arial" w:hAnsi="Arial" w:cs="Arial"/>
          <w:b/>
        </w:rPr>
        <w:t>LA ESPECIALIZACIÓN</w:t>
      </w:r>
      <w:r w:rsidR="00E75563">
        <w:rPr>
          <w:rFonts w:ascii="Arial" w:hAnsi="Arial" w:cs="Arial"/>
          <w:b/>
        </w:rPr>
        <w:t xml:space="preserve"> DE LOS JUECES Y JUEZAS</w:t>
      </w:r>
      <w:r w:rsidRPr="00E75563">
        <w:rPr>
          <w:rFonts w:ascii="Arial" w:hAnsi="Arial" w:cs="Arial"/>
          <w:b/>
        </w:rPr>
        <w:t xml:space="preserve">, </w:t>
      </w:r>
      <w:r w:rsidR="00DE22D2">
        <w:rPr>
          <w:rFonts w:ascii="Arial" w:hAnsi="Arial" w:cs="Arial"/>
          <w:b/>
        </w:rPr>
        <w:t>DENTRO D</w:t>
      </w:r>
      <w:r w:rsidRPr="00E75563">
        <w:rPr>
          <w:rFonts w:ascii="Arial" w:hAnsi="Arial" w:cs="Arial"/>
          <w:b/>
        </w:rPr>
        <w:t xml:space="preserve">EL ORDEN JURISDICCIONAL CIVIL, </w:t>
      </w:r>
      <w:r w:rsidR="00225A7A" w:rsidRPr="00E75563">
        <w:rPr>
          <w:rFonts w:ascii="Arial" w:hAnsi="Arial" w:cs="Arial"/>
          <w:b/>
        </w:rPr>
        <w:t>EN</w:t>
      </w:r>
      <w:r w:rsidRPr="00E75563">
        <w:rPr>
          <w:rFonts w:ascii="Arial" w:hAnsi="Arial" w:cs="Arial"/>
          <w:b/>
        </w:rPr>
        <w:t xml:space="preserve"> INFANCIA, FAMILIA Y CAPACIDAD</w:t>
      </w:r>
    </w:p>
    <w:p w:rsidR="007466EE" w:rsidRPr="00E75563" w:rsidRDefault="007466EE" w:rsidP="00ED534C">
      <w:pPr>
        <w:shd w:val="clear" w:color="auto" w:fill="FFFFFF"/>
        <w:spacing w:after="0" w:line="360" w:lineRule="auto"/>
        <w:jc w:val="both"/>
        <w:rPr>
          <w:rFonts w:ascii="Arial" w:hAnsi="Arial" w:cs="Arial"/>
          <w:b/>
          <w:shd w:val="clear" w:color="auto" w:fill="FFFFFF"/>
        </w:rPr>
      </w:pPr>
    </w:p>
    <w:p w:rsidR="00DF1C1E" w:rsidRPr="00E75563" w:rsidRDefault="00DF1C1E" w:rsidP="00ED534C">
      <w:pPr>
        <w:pStyle w:val="Prrafodelista"/>
        <w:numPr>
          <w:ilvl w:val="0"/>
          <w:numId w:val="10"/>
        </w:numPr>
        <w:spacing w:after="0" w:line="360" w:lineRule="auto"/>
        <w:ind w:left="0" w:firstLine="0"/>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El Informe </w:t>
      </w:r>
      <w:r w:rsidR="005C2030" w:rsidRPr="00E75563">
        <w:rPr>
          <w:rFonts w:ascii="Arial" w:eastAsia="Times New Roman" w:hAnsi="Arial" w:cs="Arial"/>
          <w:lang w:eastAsia="es-ES"/>
        </w:rPr>
        <w:t xml:space="preserve">de 2019 </w:t>
      </w:r>
      <w:r w:rsidRPr="00E75563">
        <w:rPr>
          <w:rFonts w:ascii="Arial" w:eastAsia="Times New Roman" w:hAnsi="Arial" w:cs="Arial"/>
          <w:lang w:eastAsia="es-ES"/>
        </w:rPr>
        <w:t>del Consejo General del Poder Judicial al Anteproyecto de Ley sobre</w:t>
      </w:r>
      <w:r w:rsidRPr="00E75563">
        <w:rPr>
          <w:rFonts w:ascii="Arial" w:hAnsi="Arial" w:cs="Arial"/>
        </w:rPr>
        <w:t xml:space="preserve"> </w:t>
      </w:r>
      <w:r w:rsidRPr="00E75563">
        <w:rPr>
          <w:rFonts w:ascii="Arial" w:eastAsia="Times New Roman" w:hAnsi="Arial" w:cs="Arial"/>
          <w:lang w:eastAsia="es-ES"/>
        </w:rPr>
        <w:t>protección integral a la infancia y la adolescencia frente a la violencia afirmaba que el legislador había de optar entre articular una nueva especialidad junto con las de mercantil, contencioso-administrativa, social y violencia sobre la mujer o crear una nueva especialidad en la Carrera Judicial.</w:t>
      </w:r>
    </w:p>
    <w:p w:rsidR="006B2F87" w:rsidRPr="00E75563" w:rsidRDefault="006B2F87" w:rsidP="00ED534C">
      <w:pPr>
        <w:spacing w:after="0" w:line="360" w:lineRule="auto"/>
        <w:jc w:val="both"/>
        <w:textAlignment w:val="baseline"/>
        <w:outlineLvl w:val="5"/>
        <w:rPr>
          <w:rFonts w:ascii="Arial" w:eastAsia="Times New Roman" w:hAnsi="Arial" w:cs="Arial"/>
          <w:lang w:eastAsia="es-ES"/>
        </w:rPr>
      </w:pPr>
    </w:p>
    <w:p w:rsidR="00DF1C1E" w:rsidRPr="00E75563" w:rsidRDefault="006B2F87"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Este Grupo de Trabajo entiende y defiende que el legislador ha de optar decididamente por crear y articular la </w:t>
      </w:r>
      <w:r w:rsidR="00172060" w:rsidRPr="00E75563">
        <w:rPr>
          <w:rFonts w:ascii="Arial" w:eastAsia="Times New Roman" w:hAnsi="Arial" w:cs="Arial"/>
          <w:lang w:eastAsia="es-ES"/>
        </w:rPr>
        <w:t>especialización, en el orden jurisdiccional civil, de infancia, familia y capacidad, por cuanto l</w:t>
      </w:r>
      <w:r w:rsidR="00660C20" w:rsidRPr="00E75563">
        <w:rPr>
          <w:rFonts w:ascii="Arial" w:eastAsia="Times New Roman" w:hAnsi="Arial" w:cs="Arial"/>
          <w:lang w:eastAsia="es-ES"/>
        </w:rPr>
        <w:t xml:space="preserve">a </w:t>
      </w:r>
      <w:r w:rsidR="00F0366A" w:rsidRPr="00E75563">
        <w:rPr>
          <w:rFonts w:ascii="Arial" w:eastAsia="Times New Roman" w:hAnsi="Arial" w:cs="Arial"/>
          <w:lang w:eastAsia="es-ES"/>
        </w:rPr>
        <w:t>D</w:t>
      </w:r>
      <w:r w:rsidR="00660C20" w:rsidRPr="00E75563">
        <w:rPr>
          <w:rFonts w:ascii="Arial" w:eastAsia="Times New Roman" w:hAnsi="Arial" w:cs="Arial"/>
          <w:lang w:eastAsia="es-ES"/>
        </w:rPr>
        <w:t xml:space="preserve">isposición </w:t>
      </w:r>
      <w:r w:rsidR="00F0366A" w:rsidRPr="00E75563">
        <w:rPr>
          <w:rFonts w:ascii="Arial" w:eastAsia="Times New Roman" w:hAnsi="Arial" w:cs="Arial"/>
          <w:lang w:eastAsia="es-ES"/>
        </w:rPr>
        <w:t>F</w:t>
      </w:r>
      <w:r w:rsidR="00660C20" w:rsidRPr="00E75563">
        <w:rPr>
          <w:rFonts w:ascii="Arial" w:eastAsia="Times New Roman" w:hAnsi="Arial" w:cs="Arial"/>
          <w:lang w:eastAsia="es-ES"/>
        </w:rPr>
        <w:t>inal</w:t>
      </w:r>
      <w:r w:rsidR="00F0366A" w:rsidRPr="00E75563">
        <w:rPr>
          <w:rFonts w:ascii="Arial" w:eastAsia="Times New Roman" w:hAnsi="Arial" w:cs="Arial"/>
          <w:lang w:eastAsia="es-ES"/>
        </w:rPr>
        <w:t xml:space="preserve"> 20ª de la </w:t>
      </w:r>
      <w:r w:rsidR="00DF1C1E" w:rsidRPr="00E75563">
        <w:rPr>
          <w:rFonts w:ascii="Arial" w:eastAsia="Times New Roman" w:hAnsi="Arial" w:cs="Arial"/>
          <w:lang w:eastAsia="es-ES"/>
        </w:rPr>
        <w:t xml:space="preserve">Ley Orgánica 8/2021, de 4 de junio, de protección integral a la infancia y la adolescencia frente a la violencia </w:t>
      </w:r>
      <w:r w:rsidR="00172060" w:rsidRPr="00E75563">
        <w:rPr>
          <w:rFonts w:ascii="Arial" w:eastAsia="Times New Roman" w:hAnsi="Arial" w:cs="Arial"/>
          <w:lang w:eastAsia="es-ES"/>
        </w:rPr>
        <w:t xml:space="preserve">la </w:t>
      </w:r>
      <w:r w:rsidR="00DF1C1E" w:rsidRPr="00E75563">
        <w:rPr>
          <w:rFonts w:ascii="Arial" w:eastAsia="Times New Roman" w:hAnsi="Arial" w:cs="Arial"/>
          <w:lang w:eastAsia="es-ES"/>
        </w:rPr>
        <w:t xml:space="preserve">crea y articula </w:t>
      </w:r>
      <w:r w:rsidR="00172060" w:rsidRPr="00E75563">
        <w:rPr>
          <w:rFonts w:ascii="Arial" w:eastAsia="Times New Roman" w:hAnsi="Arial" w:cs="Arial"/>
          <w:lang w:eastAsia="es-ES"/>
        </w:rPr>
        <w:t>es</w:t>
      </w:r>
      <w:r w:rsidR="00DF1C1E" w:rsidRPr="00E75563">
        <w:rPr>
          <w:rFonts w:ascii="Arial" w:eastAsia="Times New Roman" w:hAnsi="Arial" w:cs="Arial"/>
          <w:lang w:eastAsia="es-ES"/>
        </w:rPr>
        <w:t xml:space="preserve">a nueva </w:t>
      </w:r>
      <w:r w:rsidR="005C2030" w:rsidRPr="00E75563">
        <w:rPr>
          <w:rFonts w:ascii="Arial" w:eastAsia="Times New Roman" w:hAnsi="Arial" w:cs="Arial"/>
          <w:lang w:eastAsia="es-ES"/>
        </w:rPr>
        <w:t>especialización y</w:t>
      </w:r>
      <w:r w:rsidR="00DF1C1E" w:rsidRPr="00E75563">
        <w:rPr>
          <w:rFonts w:ascii="Arial" w:eastAsia="Times New Roman" w:hAnsi="Arial" w:cs="Arial"/>
          <w:lang w:eastAsia="es-ES"/>
        </w:rPr>
        <w:t xml:space="preserve"> </w:t>
      </w:r>
      <w:r w:rsidR="005C2030" w:rsidRPr="00E75563">
        <w:rPr>
          <w:rFonts w:ascii="Arial" w:eastAsia="Times New Roman" w:hAnsi="Arial" w:cs="Arial"/>
          <w:lang w:eastAsia="es-ES"/>
        </w:rPr>
        <w:t>ordena</w:t>
      </w:r>
      <w:r w:rsidR="00DF1C1E" w:rsidRPr="00E75563">
        <w:rPr>
          <w:rFonts w:ascii="Arial" w:eastAsia="Times New Roman" w:hAnsi="Arial" w:cs="Arial"/>
          <w:lang w:eastAsia="es-ES"/>
        </w:rPr>
        <w:t xml:space="preserve"> la realización de unas </w:t>
      </w:r>
      <w:r w:rsidR="00F0366A" w:rsidRPr="00E75563">
        <w:rPr>
          <w:rFonts w:ascii="Arial" w:eastAsia="Times New Roman" w:hAnsi="Arial" w:cs="Arial"/>
          <w:lang w:eastAsia="es-ES"/>
        </w:rPr>
        <w:t xml:space="preserve">pruebas selectivas </w:t>
      </w:r>
      <w:r w:rsidR="00DF1C1E" w:rsidRPr="00E75563">
        <w:rPr>
          <w:rFonts w:ascii="Arial" w:eastAsia="Times New Roman" w:hAnsi="Arial" w:cs="Arial"/>
          <w:lang w:eastAsia="es-ES"/>
        </w:rPr>
        <w:t>para</w:t>
      </w:r>
      <w:r w:rsidR="00F0366A" w:rsidRPr="00E75563">
        <w:rPr>
          <w:rFonts w:ascii="Arial" w:eastAsia="Times New Roman" w:hAnsi="Arial" w:cs="Arial"/>
          <w:lang w:eastAsia="es-ES"/>
        </w:rPr>
        <w:t xml:space="preserve"> acceder a la titularidad de los órganos especializados</w:t>
      </w:r>
      <w:r w:rsidR="00DF1C1E" w:rsidRPr="00E75563">
        <w:rPr>
          <w:rFonts w:ascii="Arial" w:eastAsia="Times New Roman" w:hAnsi="Arial" w:cs="Arial"/>
          <w:lang w:eastAsia="es-ES"/>
        </w:rPr>
        <w:t xml:space="preserve"> en Infancia, Familia y Capacidad.</w:t>
      </w:r>
    </w:p>
    <w:p w:rsidR="006B2F87" w:rsidRPr="00E75563" w:rsidRDefault="006B2F87" w:rsidP="00ED534C">
      <w:pPr>
        <w:spacing w:after="0" w:line="360" w:lineRule="auto"/>
        <w:jc w:val="both"/>
        <w:textAlignment w:val="baseline"/>
        <w:outlineLvl w:val="5"/>
        <w:rPr>
          <w:rFonts w:ascii="Arial" w:eastAsia="Times New Roman" w:hAnsi="Arial" w:cs="Arial"/>
          <w:lang w:eastAsia="es-ES"/>
        </w:rPr>
      </w:pPr>
    </w:p>
    <w:p w:rsidR="006B2F87" w:rsidRPr="00E75563" w:rsidRDefault="006B2F87"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El recientemente publicado </w:t>
      </w:r>
      <w:r w:rsidR="009C2C09" w:rsidRPr="00E75563">
        <w:rPr>
          <w:rFonts w:ascii="Arial" w:eastAsia="Times New Roman" w:hAnsi="Arial" w:cs="Arial"/>
          <w:lang w:eastAsia="es-ES"/>
        </w:rPr>
        <w:t xml:space="preserve">Proyecto de Ley Orgánica de eficiencia organizativa del servicio público de Justicia </w:t>
      </w:r>
      <w:r w:rsidRPr="00E75563">
        <w:rPr>
          <w:rFonts w:ascii="Arial" w:eastAsia="Times New Roman" w:hAnsi="Arial" w:cs="Arial"/>
          <w:lang w:eastAsia="es-ES"/>
        </w:rPr>
        <w:t>(DOCG de 22 de abril de 2022) confirma la introducción de la especialización</w:t>
      </w:r>
      <w:r w:rsidR="00172060" w:rsidRPr="00E75563">
        <w:rPr>
          <w:rFonts w:ascii="Arial" w:eastAsia="Times New Roman" w:hAnsi="Arial" w:cs="Arial"/>
          <w:lang w:eastAsia="es-ES"/>
        </w:rPr>
        <w:t xml:space="preserve">, aunque </w:t>
      </w:r>
      <w:r w:rsidR="00E75563">
        <w:rPr>
          <w:rFonts w:ascii="Arial" w:eastAsia="Times New Roman" w:hAnsi="Arial" w:cs="Arial"/>
          <w:lang w:eastAsia="es-ES"/>
        </w:rPr>
        <w:t xml:space="preserve">requiere de </w:t>
      </w:r>
      <w:r w:rsidR="00172060" w:rsidRPr="00E75563">
        <w:rPr>
          <w:rFonts w:ascii="Arial" w:eastAsia="Times New Roman" w:hAnsi="Arial" w:cs="Arial"/>
          <w:lang w:eastAsia="es-ES"/>
        </w:rPr>
        <w:t>algunas enmiendas, que vamos a intentar detallar.</w:t>
      </w:r>
    </w:p>
    <w:p w:rsidR="00DF1C1E" w:rsidRDefault="00DF1C1E" w:rsidP="00ED534C">
      <w:pPr>
        <w:spacing w:after="0" w:line="360" w:lineRule="auto"/>
        <w:jc w:val="both"/>
        <w:textAlignment w:val="baseline"/>
        <w:outlineLvl w:val="5"/>
        <w:rPr>
          <w:rFonts w:ascii="Arial" w:eastAsia="Times New Roman" w:hAnsi="Arial" w:cs="Arial"/>
          <w:color w:val="FF0000"/>
          <w:lang w:eastAsia="es-ES"/>
        </w:rPr>
      </w:pPr>
    </w:p>
    <w:p w:rsidR="00E75563" w:rsidRPr="00E75563" w:rsidRDefault="00172060" w:rsidP="00ED534C">
      <w:pPr>
        <w:pStyle w:val="Prrafodelista"/>
        <w:numPr>
          <w:ilvl w:val="0"/>
          <w:numId w:val="10"/>
        </w:numPr>
        <w:spacing w:after="0" w:line="360" w:lineRule="auto"/>
        <w:ind w:left="0" w:firstLine="0"/>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Es inevitable la definición de las Secciones de </w:t>
      </w:r>
      <w:r w:rsidR="004000CF" w:rsidRPr="00E75563">
        <w:rPr>
          <w:rFonts w:ascii="Arial" w:eastAsia="Times New Roman" w:hAnsi="Arial" w:cs="Arial"/>
          <w:lang w:eastAsia="es-ES"/>
        </w:rPr>
        <w:t>Infancia, Familia y Capacidad</w:t>
      </w:r>
      <w:r w:rsidRPr="00E75563">
        <w:rPr>
          <w:rFonts w:ascii="Arial" w:eastAsia="Times New Roman" w:hAnsi="Arial" w:cs="Arial"/>
          <w:lang w:eastAsia="es-ES"/>
        </w:rPr>
        <w:t xml:space="preserve"> de los Tribunales de Instancia</w:t>
      </w:r>
      <w:r w:rsidR="00E75563" w:rsidRPr="00E75563">
        <w:rPr>
          <w:rFonts w:ascii="Arial" w:eastAsia="Times New Roman" w:hAnsi="Arial" w:cs="Arial"/>
          <w:lang w:eastAsia="es-ES"/>
        </w:rPr>
        <w:t xml:space="preserve"> y</w:t>
      </w:r>
      <w:r w:rsidRPr="00E75563">
        <w:rPr>
          <w:rFonts w:ascii="Arial" w:eastAsia="Times New Roman" w:hAnsi="Arial" w:cs="Arial"/>
          <w:lang w:eastAsia="es-ES"/>
        </w:rPr>
        <w:t xml:space="preserve"> de las Secciones de </w:t>
      </w:r>
      <w:r w:rsidR="004000CF" w:rsidRPr="00E75563">
        <w:rPr>
          <w:rFonts w:ascii="Arial" w:eastAsia="Times New Roman" w:hAnsi="Arial" w:cs="Arial"/>
          <w:lang w:eastAsia="es-ES"/>
        </w:rPr>
        <w:t>Infancia, Familia y Capacidad</w:t>
      </w:r>
      <w:r w:rsidRPr="00E75563">
        <w:rPr>
          <w:rFonts w:ascii="Arial" w:eastAsia="Times New Roman" w:hAnsi="Arial" w:cs="Arial"/>
          <w:lang w:eastAsia="es-ES"/>
        </w:rPr>
        <w:t xml:space="preserve"> en las Audiencias Provinciales (o de la plaza de un magistrado especialista por Sala)</w:t>
      </w:r>
      <w:r w:rsidR="00E75563" w:rsidRPr="00E75563">
        <w:rPr>
          <w:rFonts w:ascii="Arial" w:eastAsia="Times New Roman" w:hAnsi="Arial" w:cs="Arial"/>
          <w:lang w:eastAsia="es-ES"/>
        </w:rPr>
        <w:t>.</w:t>
      </w:r>
    </w:p>
    <w:p w:rsidR="00E75563" w:rsidRPr="00E75563" w:rsidRDefault="00E75563" w:rsidP="00ED534C">
      <w:pPr>
        <w:spacing w:after="0" w:line="360" w:lineRule="auto"/>
        <w:jc w:val="both"/>
        <w:textAlignment w:val="baseline"/>
        <w:outlineLvl w:val="5"/>
        <w:rPr>
          <w:rFonts w:ascii="Arial" w:eastAsia="Times New Roman" w:hAnsi="Arial" w:cs="Arial"/>
          <w:lang w:eastAsia="es-ES"/>
        </w:rPr>
      </w:pPr>
    </w:p>
    <w:p w:rsidR="00172060" w:rsidRPr="00E75563" w:rsidRDefault="00E75563"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También</w:t>
      </w:r>
      <w:r w:rsidR="00172060" w:rsidRPr="00E75563">
        <w:rPr>
          <w:rFonts w:ascii="Arial" w:eastAsia="Times New Roman" w:hAnsi="Arial" w:cs="Arial"/>
          <w:lang w:eastAsia="es-ES"/>
        </w:rPr>
        <w:t xml:space="preserve"> es </w:t>
      </w:r>
      <w:r w:rsidR="00C871A8">
        <w:rPr>
          <w:rFonts w:ascii="Arial" w:eastAsia="Times New Roman" w:hAnsi="Arial" w:cs="Arial"/>
          <w:lang w:eastAsia="es-ES"/>
        </w:rPr>
        <w:t xml:space="preserve">necesario </w:t>
      </w:r>
      <w:r w:rsidR="00172060" w:rsidRPr="00E75563">
        <w:rPr>
          <w:rFonts w:ascii="Arial" w:eastAsia="Times New Roman" w:hAnsi="Arial" w:cs="Arial"/>
          <w:lang w:eastAsia="es-ES"/>
        </w:rPr>
        <w:t>que se prove</w:t>
      </w:r>
      <w:r w:rsidR="00C871A8">
        <w:rPr>
          <w:rFonts w:ascii="Arial" w:eastAsia="Times New Roman" w:hAnsi="Arial" w:cs="Arial"/>
          <w:lang w:eastAsia="es-ES"/>
        </w:rPr>
        <w:t>a</w:t>
      </w:r>
      <w:r w:rsidR="00172060" w:rsidRPr="00E75563">
        <w:rPr>
          <w:rFonts w:ascii="Arial" w:eastAsia="Times New Roman" w:hAnsi="Arial" w:cs="Arial"/>
          <w:lang w:eastAsia="es-ES"/>
        </w:rPr>
        <w:t xml:space="preserve"> de un especialista en </w:t>
      </w:r>
      <w:r w:rsidR="004000CF" w:rsidRPr="00E75563">
        <w:rPr>
          <w:rFonts w:ascii="Arial" w:eastAsia="Times New Roman" w:hAnsi="Arial" w:cs="Arial"/>
          <w:lang w:eastAsia="es-ES"/>
        </w:rPr>
        <w:t>Infancia, Familia y Capacidad</w:t>
      </w:r>
      <w:r w:rsidR="00172060" w:rsidRPr="00E75563">
        <w:rPr>
          <w:rFonts w:ascii="Arial" w:eastAsia="Times New Roman" w:hAnsi="Arial" w:cs="Arial"/>
          <w:lang w:eastAsia="es-ES"/>
        </w:rPr>
        <w:t xml:space="preserve"> a las Salas de lo Civil de los Tribunales Superiores de Justicia, al menos en aquellas Comunidades Autónomas con Derecho propio y litigiosidad notable en este campo. </w:t>
      </w:r>
    </w:p>
    <w:p w:rsidR="00172060" w:rsidRPr="00E75563" w:rsidRDefault="00172060" w:rsidP="00ED534C">
      <w:pPr>
        <w:spacing w:after="0" w:line="360" w:lineRule="auto"/>
        <w:jc w:val="both"/>
        <w:textAlignment w:val="baseline"/>
        <w:outlineLvl w:val="5"/>
        <w:rPr>
          <w:rFonts w:ascii="Arial" w:eastAsia="Times New Roman" w:hAnsi="Arial" w:cs="Arial"/>
          <w:lang w:eastAsia="es-ES"/>
        </w:rPr>
      </w:pPr>
    </w:p>
    <w:p w:rsidR="00172060" w:rsidRPr="00E75563" w:rsidRDefault="00172060"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En la Sala Primera del Tribunal Supremo existe de facto una especialización en Derecho de </w:t>
      </w:r>
      <w:r w:rsidR="004000CF" w:rsidRPr="00E75563">
        <w:rPr>
          <w:rFonts w:ascii="Arial" w:eastAsia="Times New Roman" w:hAnsi="Arial" w:cs="Arial"/>
          <w:lang w:eastAsia="es-ES"/>
        </w:rPr>
        <w:t>Infancia, Familia y Capacidad</w:t>
      </w:r>
      <w:r w:rsidRPr="00E75563">
        <w:rPr>
          <w:rFonts w:ascii="Arial" w:eastAsia="Times New Roman" w:hAnsi="Arial" w:cs="Arial"/>
          <w:lang w:eastAsia="es-ES"/>
        </w:rPr>
        <w:t xml:space="preserve"> (como en Mercantil). Dada la elevada carga de asuntos que soporta este Tribunal y </w:t>
      </w:r>
      <w:r w:rsidR="00C871A8">
        <w:rPr>
          <w:rFonts w:ascii="Arial" w:eastAsia="Times New Roman" w:hAnsi="Arial" w:cs="Arial"/>
          <w:lang w:eastAsia="es-ES"/>
        </w:rPr>
        <w:t xml:space="preserve">la complejidad creciente de los asuntos de infancia, familia y capacidad </w:t>
      </w:r>
      <w:r w:rsidRPr="00E75563">
        <w:rPr>
          <w:rFonts w:ascii="Arial" w:eastAsia="Times New Roman" w:hAnsi="Arial" w:cs="Arial"/>
          <w:lang w:eastAsia="es-ES"/>
        </w:rPr>
        <w:t>se deben ampliar</w:t>
      </w:r>
      <w:r w:rsidR="00C871A8">
        <w:rPr>
          <w:rFonts w:ascii="Arial" w:eastAsia="Times New Roman" w:hAnsi="Arial" w:cs="Arial"/>
          <w:lang w:eastAsia="es-ES"/>
        </w:rPr>
        <w:t xml:space="preserve">, </w:t>
      </w:r>
      <w:r w:rsidR="00C871A8" w:rsidRPr="00E75563">
        <w:rPr>
          <w:rFonts w:ascii="Arial" w:eastAsia="Times New Roman" w:hAnsi="Arial" w:cs="Arial"/>
          <w:lang w:eastAsia="es-ES"/>
        </w:rPr>
        <w:t xml:space="preserve">sin alterar los actuales turnos, </w:t>
      </w:r>
      <w:r w:rsidRPr="00E75563">
        <w:rPr>
          <w:rFonts w:ascii="Arial" w:eastAsia="Times New Roman" w:hAnsi="Arial" w:cs="Arial"/>
          <w:lang w:eastAsia="es-ES"/>
        </w:rPr>
        <w:t xml:space="preserve">las plazas existentes en la Ley de Planta Judicial para cubrir estas necesidades. </w:t>
      </w:r>
    </w:p>
    <w:p w:rsidR="00172060" w:rsidRPr="00E75563" w:rsidRDefault="00172060" w:rsidP="00ED534C">
      <w:pPr>
        <w:spacing w:after="0" w:line="360" w:lineRule="auto"/>
        <w:jc w:val="both"/>
        <w:textAlignment w:val="baseline"/>
        <w:outlineLvl w:val="5"/>
        <w:rPr>
          <w:rFonts w:ascii="Arial" w:eastAsia="Times New Roman" w:hAnsi="Arial" w:cs="Arial"/>
          <w:lang w:eastAsia="es-ES"/>
        </w:rPr>
      </w:pPr>
    </w:p>
    <w:p w:rsidR="00172060" w:rsidRPr="00E75563" w:rsidRDefault="00172060"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Por ello, se deberá adecuar la redacción de los artículos de la Ley Orgánica del Poder Judicial números 82.2 2º y 3º (Secciones especializadas en las Audiencias Provinciales), 89.6 (funciones de las Salas de Gobierno), 329.4 (concurso para provisión de plazas en Secciones de </w:t>
      </w:r>
      <w:r w:rsidR="004000CF" w:rsidRPr="00E75563">
        <w:rPr>
          <w:rFonts w:ascii="Arial" w:eastAsia="Times New Roman" w:hAnsi="Arial" w:cs="Arial"/>
          <w:lang w:eastAsia="es-ES"/>
        </w:rPr>
        <w:t>Infancia, Familia y Capacidad</w:t>
      </w:r>
      <w:r w:rsidRPr="00E75563">
        <w:rPr>
          <w:rFonts w:ascii="Arial" w:eastAsia="Times New Roman" w:hAnsi="Arial" w:cs="Arial"/>
          <w:lang w:eastAsia="es-ES"/>
        </w:rPr>
        <w:t>), 329.6 (condición de especialista) y 330.5 c) y d) (reserva de plaza y preferencia en concursos).</w:t>
      </w:r>
    </w:p>
    <w:p w:rsidR="00172060" w:rsidRPr="00E75563" w:rsidRDefault="00172060" w:rsidP="00ED534C">
      <w:pPr>
        <w:spacing w:after="0" w:line="360" w:lineRule="auto"/>
        <w:jc w:val="both"/>
        <w:textAlignment w:val="baseline"/>
        <w:outlineLvl w:val="5"/>
        <w:rPr>
          <w:rFonts w:ascii="Arial" w:eastAsia="Times New Roman" w:hAnsi="Arial" w:cs="Arial"/>
          <w:lang w:eastAsia="es-ES"/>
        </w:rPr>
      </w:pPr>
    </w:p>
    <w:p w:rsidR="00DF1C1E" w:rsidRPr="00E75563" w:rsidRDefault="00DF1C1E" w:rsidP="00ED534C">
      <w:pPr>
        <w:pStyle w:val="Prrafodelista"/>
        <w:numPr>
          <w:ilvl w:val="0"/>
          <w:numId w:val="10"/>
        </w:numPr>
        <w:spacing w:after="0" w:line="360" w:lineRule="auto"/>
        <w:ind w:left="0" w:firstLine="0"/>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El propio Consejo General del Poder Judicial en su página Web afirma que, en el régimen de provisión de destinos, junto al criterio básico de antigüedad, la Ley introduce “como sistema de promoción en la carrera judicial, la especialización”, “necesaria por la magnitud y complejidad de la legislación” y “conveniente”, pues introduce “elementos de estímulo” en la permanente formación de Jueces y Magistrados. </w:t>
      </w:r>
    </w:p>
    <w:p w:rsidR="00776FEB" w:rsidRPr="00E75563" w:rsidRDefault="00776FEB" w:rsidP="00ED534C">
      <w:pPr>
        <w:spacing w:after="0" w:line="360" w:lineRule="auto"/>
        <w:jc w:val="both"/>
        <w:textAlignment w:val="baseline"/>
        <w:outlineLvl w:val="5"/>
        <w:rPr>
          <w:rFonts w:ascii="Arial" w:eastAsia="Times New Roman" w:hAnsi="Arial" w:cs="Arial"/>
          <w:lang w:eastAsia="es-ES"/>
        </w:rPr>
      </w:pPr>
    </w:p>
    <w:p w:rsidR="00AF6B27" w:rsidRPr="00E75563" w:rsidRDefault="005C2030"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Desde el punto de vista institucional, la nueva especialización de </w:t>
      </w:r>
      <w:r w:rsidR="00964992" w:rsidRPr="00E75563">
        <w:rPr>
          <w:rFonts w:ascii="Arial" w:eastAsia="Times New Roman" w:hAnsi="Arial" w:cs="Arial"/>
          <w:lang w:eastAsia="es-ES"/>
        </w:rPr>
        <w:t>I</w:t>
      </w:r>
      <w:r w:rsidRPr="00E75563">
        <w:rPr>
          <w:rFonts w:ascii="Arial" w:eastAsia="Times New Roman" w:hAnsi="Arial" w:cs="Arial"/>
          <w:lang w:eastAsia="es-ES"/>
        </w:rPr>
        <w:t>nfancia,</w:t>
      </w:r>
      <w:r w:rsidR="00964992" w:rsidRPr="00E75563">
        <w:rPr>
          <w:rFonts w:ascii="Arial" w:eastAsia="Times New Roman" w:hAnsi="Arial" w:cs="Arial"/>
          <w:lang w:eastAsia="es-ES"/>
        </w:rPr>
        <w:t xml:space="preserve"> F</w:t>
      </w:r>
      <w:r w:rsidRPr="00E75563">
        <w:rPr>
          <w:rFonts w:ascii="Arial" w:eastAsia="Times New Roman" w:hAnsi="Arial" w:cs="Arial"/>
          <w:lang w:eastAsia="es-ES"/>
        </w:rPr>
        <w:t xml:space="preserve">amilia y </w:t>
      </w:r>
      <w:r w:rsidR="00964992" w:rsidRPr="00E75563">
        <w:rPr>
          <w:rFonts w:ascii="Arial" w:eastAsia="Times New Roman" w:hAnsi="Arial" w:cs="Arial"/>
          <w:lang w:eastAsia="es-ES"/>
        </w:rPr>
        <w:t>C</w:t>
      </w:r>
      <w:r w:rsidRPr="00E75563">
        <w:rPr>
          <w:rFonts w:ascii="Arial" w:eastAsia="Times New Roman" w:hAnsi="Arial" w:cs="Arial"/>
          <w:lang w:eastAsia="es-ES"/>
        </w:rPr>
        <w:t xml:space="preserve">apacidad </w:t>
      </w:r>
      <w:r w:rsidR="00AF6B27" w:rsidRPr="00E75563">
        <w:rPr>
          <w:rFonts w:ascii="Arial" w:eastAsia="Times New Roman" w:hAnsi="Arial" w:cs="Arial"/>
          <w:lang w:eastAsia="es-ES"/>
        </w:rPr>
        <w:t xml:space="preserve">es una herramienta fundamental para la prevención de la Violencia contra la Infancia y contra la Mujer. Las estadísticas demuestran que la mayor parte de delitos contra la Infancia y contra la Mujer se produce en el contexto de la crisis familiar que han de resolver los jueces civiles. Sin perjuicio de las medidas penales, una especialización de los jueces civiles </w:t>
      </w:r>
      <w:r w:rsidR="00EC7B6F">
        <w:rPr>
          <w:rFonts w:ascii="Arial" w:eastAsia="Times New Roman" w:hAnsi="Arial" w:cs="Arial"/>
          <w:lang w:eastAsia="es-ES"/>
        </w:rPr>
        <w:t xml:space="preserve">y la puesta a su disposición de los medios de apoyo necesarios </w:t>
      </w:r>
      <w:r w:rsidR="00E75563" w:rsidRPr="00E75563">
        <w:rPr>
          <w:rFonts w:ascii="Arial" w:eastAsia="Times New Roman" w:hAnsi="Arial" w:cs="Arial"/>
          <w:lang w:eastAsia="es-ES"/>
        </w:rPr>
        <w:t>puede ayudar</w:t>
      </w:r>
      <w:r w:rsidR="00AF6B27" w:rsidRPr="00E75563">
        <w:rPr>
          <w:rFonts w:ascii="Arial" w:eastAsia="Times New Roman" w:hAnsi="Arial" w:cs="Arial"/>
          <w:lang w:eastAsia="es-ES"/>
        </w:rPr>
        <w:t xml:space="preserve"> a erradicar este grave fenómeno criminológico.</w:t>
      </w:r>
    </w:p>
    <w:p w:rsidR="00AF6B27" w:rsidRDefault="00AF6B27" w:rsidP="00ED534C">
      <w:pPr>
        <w:spacing w:after="0" w:line="360" w:lineRule="auto"/>
        <w:jc w:val="both"/>
        <w:textAlignment w:val="baseline"/>
        <w:outlineLvl w:val="5"/>
        <w:rPr>
          <w:rFonts w:ascii="Arial" w:eastAsia="Times New Roman" w:hAnsi="Arial" w:cs="Arial"/>
          <w:color w:val="FF0000"/>
          <w:lang w:eastAsia="es-ES"/>
        </w:rPr>
      </w:pPr>
    </w:p>
    <w:p w:rsidR="005C2030" w:rsidRPr="00E75563" w:rsidRDefault="00AF6B27"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La especialización </w:t>
      </w:r>
      <w:r w:rsidR="005C2030" w:rsidRPr="00E75563">
        <w:rPr>
          <w:rFonts w:ascii="Arial" w:eastAsia="Times New Roman" w:hAnsi="Arial" w:cs="Arial"/>
          <w:lang w:eastAsia="es-ES"/>
        </w:rPr>
        <w:t>redundará sin duda en una mejora del servicio público d</w:t>
      </w:r>
      <w:r w:rsidR="00902FB7" w:rsidRPr="00E75563">
        <w:rPr>
          <w:rFonts w:ascii="Arial" w:eastAsia="Times New Roman" w:hAnsi="Arial" w:cs="Arial"/>
          <w:lang w:eastAsia="es-ES"/>
        </w:rPr>
        <w:t>e la Administración de Justicia</w:t>
      </w:r>
      <w:r w:rsidR="00CD08D0" w:rsidRPr="00E75563">
        <w:rPr>
          <w:rFonts w:ascii="Arial" w:eastAsia="Times New Roman" w:hAnsi="Arial" w:cs="Arial"/>
          <w:lang w:eastAsia="es-ES"/>
        </w:rPr>
        <w:t xml:space="preserve">, en este </w:t>
      </w:r>
      <w:r w:rsidR="00964992" w:rsidRPr="00E75563">
        <w:rPr>
          <w:rFonts w:ascii="Arial" w:eastAsia="Times New Roman" w:hAnsi="Arial" w:cs="Arial"/>
          <w:lang w:eastAsia="es-ES"/>
        </w:rPr>
        <w:t>caso</w:t>
      </w:r>
      <w:r w:rsidR="00CD08D0" w:rsidRPr="00E75563">
        <w:rPr>
          <w:rFonts w:ascii="Arial" w:eastAsia="Times New Roman" w:hAnsi="Arial" w:cs="Arial"/>
          <w:lang w:eastAsia="es-ES"/>
        </w:rPr>
        <w:t>,</w:t>
      </w:r>
      <w:r w:rsidR="001109E8" w:rsidRPr="00E75563">
        <w:rPr>
          <w:rFonts w:ascii="Arial" w:eastAsia="Times New Roman" w:hAnsi="Arial" w:cs="Arial"/>
          <w:lang w:eastAsia="es-ES"/>
        </w:rPr>
        <w:t xml:space="preserve"> para las personas más desfavorecidas</w:t>
      </w:r>
      <w:r w:rsidR="00902FB7" w:rsidRPr="00E75563">
        <w:rPr>
          <w:rFonts w:ascii="Arial" w:eastAsia="Times New Roman" w:hAnsi="Arial" w:cs="Arial"/>
          <w:lang w:eastAsia="es-ES"/>
        </w:rPr>
        <w:t>,</w:t>
      </w:r>
      <w:r w:rsidR="005C2030" w:rsidRPr="00E75563">
        <w:rPr>
          <w:rFonts w:ascii="Arial" w:eastAsia="Times New Roman" w:hAnsi="Arial" w:cs="Arial"/>
          <w:lang w:eastAsia="es-ES"/>
        </w:rPr>
        <w:t xml:space="preserve"> acercará </w:t>
      </w:r>
      <w:r w:rsidR="001109E8" w:rsidRPr="00E75563">
        <w:rPr>
          <w:rFonts w:ascii="Arial" w:eastAsia="Times New Roman" w:hAnsi="Arial" w:cs="Arial"/>
          <w:lang w:eastAsia="es-ES"/>
        </w:rPr>
        <w:t xml:space="preserve">para ellas </w:t>
      </w:r>
      <w:r w:rsidR="005C2030" w:rsidRPr="00E75563">
        <w:rPr>
          <w:rFonts w:ascii="Arial" w:eastAsia="Times New Roman" w:hAnsi="Arial" w:cs="Arial"/>
          <w:lang w:eastAsia="es-ES"/>
        </w:rPr>
        <w:t xml:space="preserve">mejores soluciones </w:t>
      </w:r>
      <w:r w:rsidR="001109E8" w:rsidRPr="00E75563">
        <w:rPr>
          <w:rFonts w:ascii="Arial" w:eastAsia="Times New Roman" w:hAnsi="Arial" w:cs="Arial"/>
          <w:lang w:eastAsia="es-ES"/>
        </w:rPr>
        <w:t>en</w:t>
      </w:r>
      <w:r w:rsidR="005C2030" w:rsidRPr="00E75563">
        <w:rPr>
          <w:rFonts w:ascii="Arial" w:eastAsia="Times New Roman" w:hAnsi="Arial" w:cs="Arial"/>
          <w:lang w:eastAsia="es-ES"/>
        </w:rPr>
        <w:t xml:space="preserve"> los territorios menos poblados de nuestro país</w:t>
      </w:r>
      <w:r w:rsidR="001109E8" w:rsidRPr="00E75563">
        <w:rPr>
          <w:rFonts w:ascii="Arial" w:eastAsia="Times New Roman" w:hAnsi="Arial" w:cs="Arial"/>
          <w:lang w:eastAsia="es-ES"/>
        </w:rPr>
        <w:t xml:space="preserve"> e</w:t>
      </w:r>
      <w:r w:rsidR="005C2030" w:rsidRPr="00E75563">
        <w:rPr>
          <w:rFonts w:ascii="Arial" w:eastAsia="Times New Roman" w:hAnsi="Arial" w:cs="Arial"/>
          <w:lang w:eastAsia="es-ES"/>
        </w:rPr>
        <w:t xml:space="preserve"> impulsará a </w:t>
      </w:r>
      <w:r w:rsidR="00902FB7" w:rsidRPr="00E75563">
        <w:rPr>
          <w:rFonts w:ascii="Arial" w:eastAsia="Times New Roman" w:hAnsi="Arial" w:cs="Arial"/>
          <w:lang w:eastAsia="es-ES"/>
        </w:rPr>
        <w:t xml:space="preserve">los jueces y juezas a </w:t>
      </w:r>
      <w:r w:rsidR="005C2030" w:rsidRPr="00E75563">
        <w:rPr>
          <w:rFonts w:ascii="Arial" w:eastAsia="Times New Roman" w:hAnsi="Arial" w:cs="Arial"/>
          <w:lang w:eastAsia="es-ES"/>
        </w:rPr>
        <w:t xml:space="preserve">conocer </w:t>
      </w:r>
      <w:r w:rsidR="00813636" w:rsidRPr="00E75563">
        <w:rPr>
          <w:rFonts w:ascii="Arial" w:eastAsia="Times New Roman" w:hAnsi="Arial" w:cs="Arial"/>
          <w:lang w:eastAsia="es-ES"/>
        </w:rPr>
        <w:t>en profundidad</w:t>
      </w:r>
      <w:r w:rsidR="00964992" w:rsidRPr="00E75563">
        <w:rPr>
          <w:rFonts w:ascii="Arial" w:eastAsia="Times New Roman" w:hAnsi="Arial" w:cs="Arial"/>
          <w:lang w:eastAsia="es-ES"/>
        </w:rPr>
        <w:t xml:space="preserve"> y aplicar correctamente </w:t>
      </w:r>
      <w:r w:rsidR="00813636" w:rsidRPr="00E75563">
        <w:rPr>
          <w:rFonts w:ascii="Arial" w:eastAsia="Times New Roman" w:hAnsi="Arial" w:cs="Arial"/>
          <w:lang w:eastAsia="es-ES"/>
        </w:rPr>
        <w:t xml:space="preserve">el complejo marco normativo: </w:t>
      </w:r>
      <w:r w:rsidR="00964992" w:rsidRPr="00E75563">
        <w:rPr>
          <w:rFonts w:ascii="Arial" w:eastAsia="Times New Roman" w:hAnsi="Arial" w:cs="Arial"/>
          <w:lang w:eastAsia="es-ES"/>
        </w:rPr>
        <w:t xml:space="preserve">los Convenios Internacionales, los Reglamentos de la Unión Europea, los Derechos Fundamentales en este ámbito y la legislación sustantiva y procesal específica, así como </w:t>
      </w:r>
      <w:r w:rsidR="005C2030" w:rsidRPr="00E75563">
        <w:rPr>
          <w:rFonts w:ascii="Arial" w:eastAsia="Times New Roman" w:hAnsi="Arial" w:cs="Arial"/>
          <w:lang w:eastAsia="es-ES"/>
        </w:rPr>
        <w:t>las regulaciones de las diversas Comunidades Autónomas con Derecho civil especial o foral y con diversas estructuras administrativas de atención a los menores, las familias y las personas con discapacidad</w:t>
      </w:r>
      <w:r w:rsidR="00902FB7" w:rsidRPr="00E75563">
        <w:rPr>
          <w:rFonts w:ascii="Arial" w:eastAsia="Times New Roman" w:hAnsi="Arial" w:cs="Arial"/>
          <w:lang w:eastAsia="es-ES"/>
        </w:rPr>
        <w:t>.</w:t>
      </w:r>
    </w:p>
    <w:p w:rsidR="00902FB7" w:rsidRPr="00E75563" w:rsidRDefault="00902FB7" w:rsidP="00ED534C">
      <w:pPr>
        <w:spacing w:after="0" w:line="360" w:lineRule="auto"/>
        <w:jc w:val="both"/>
        <w:textAlignment w:val="baseline"/>
        <w:outlineLvl w:val="5"/>
        <w:rPr>
          <w:rFonts w:ascii="Arial" w:eastAsia="Times New Roman" w:hAnsi="Arial" w:cs="Arial"/>
          <w:lang w:eastAsia="es-ES"/>
        </w:rPr>
      </w:pPr>
    </w:p>
    <w:p w:rsidR="00317E81" w:rsidRDefault="007407DD"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Por otra parte, la nueva especialización es sin duda atractiva para las juezas y los jueces más sensibles, para quienes sienten vocación por impartir Justicia en los conflictos humanos, necesitados de la mejor atención judicial, una especialización que la sociedad necesita y que la ciudadanía reclama. Y n</w:t>
      </w:r>
      <w:r w:rsidR="001109E8" w:rsidRPr="00E75563">
        <w:rPr>
          <w:rFonts w:ascii="Arial" w:eastAsia="Times New Roman" w:hAnsi="Arial" w:cs="Arial"/>
          <w:lang w:eastAsia="es-ES"/>
        </w:rPr>
        <w:t xml:space="preserve">o hay duda de la bondad de un sistema de promoción personal y profesional dentro de la Carrera Judicial que permita el desarrollo de un itinerario profesional más personalizado. </w:t>
      </w:r>
      <w:r w:rsidR="00964992" w:rsidRPr="00E75563">
        <w:rPr>
          <w:rFonts w:ascii="Arial" w:eastAsia="Times New Roman" w:hAnsi="Arial" w:cs="Arial"/>
          <w:lang w:eastAsia="es-ES"/>
        </w:rPr>
        <w:t xml:space="preserve">Se hace preciso regular la nueva especialización ordenada por el legislador, con un </w:t>
      </w:r>
      <w:r w:rsidR="00902FB7" w:rsidRPr="00E75563">
        <w:rPr>
          <w:rFonts w:ascii="Arial" w:eastAsia="Times New Roman" w:hAnsi="Arial" w:cs="Arial"/>
          <w:lang w:eastAsia="es-ES"/>
        </w:rPr>
        <w:t xml:space="preserve">reconocimiento de los jueces y magistrados </w:t>
      </w:r>
      <w:r w:rsidR="00317E81">
        <w:rPr>
          <w:rFonts w:ascii="Arial" w:eastAsia="Times New Roman" w:hAnsi="Arial" w:cs="Arial"/>
          <w:lang w:eastAsia="es-ES"/>
        </w:rPr>
        <w:t>que des</w:t>
      </w:r>
      <w:r w:rsidR="00C125D3">
        <w:rPr>
          <w:rFonts w:ascii="Arial" w:eastAsia="Times New Roman" w:hAnsi="Arial" w:cs="Arial"/>
          <w:lang w:eastAsia="es-ES"/>
        </w:rPr>
        <w:t>arrolla</w:t>
      </w:r>
      <w:r w:rsidR="00317E81">
        <w:rPr>
          <w:rFonts w:ascii="Arial" w:eastAsia="Times New Roman" w:hAnsi="Arial" w:cs="Arial"/>
          <w:lang w:eastAsia="es-ES"/>
        </w:rPr>
        <w:t xml:space="preserve">n </w:t>
      </w:r>
      <w:r w:rsidR="00317E81" w:rsidRPr="00317E81">
        <w:rPr>
          <w:rFonts w:ascii="Arial" w:eastAsia="Times New Roman" w:hAnsi="Arial" w:cs="Arial"/>
          <w:lang w:eastAsia="es-ES"/>
        </w:rPr>
        <w:t>su competencia profesional, su experiencia y sus conocimientos</w:t>
      </w:r>
      <w:r w:rsidR="00317E81">
        <w:rPr>
          <w:rFonts w:ascii="Arial" w:eastAsia="Times New Roman" w:hAnsi="Arial" w:cs="Arial"/>
          <w:lang w:eastAsia="es-ES"/>
        </w:rPr>
        <w:t xml:space="preserve"> y</w:t>
      </w:r>
      <w:r w:rsidR="00317E81" w:rsidRPr="00E75563">
        <w:rPr>
          <w:rFonts w:ascii="Arial" w:eastAsia="Times New Roman" w:hAnsi="Arial" w:cs="Arial"/>
          <w:lang w:eastAsia="es-ES"/>
        </w:rPr>
        <w:t xml:space="preserve"> </w:t>
      </w:r>
      <w:r w:rsidR="00C125D3">
        <w:rPr>
          <w:rFonts w:ascii="Arial" w:eastAsia="Times New Roman" w:hAnsi="Arial" w:cs="Arial"/>
          <w:lang w:eastAsia="es-ES"/>
        </w:rPr>
        <w:t>que se dedica</w:t>
      </w:r>
      <w:r w:rsidR="00902FB7" w:rsidRPr="00E75563">
        <w:rPr>
          <w:rFonts w:ascii="Arial" w:eastAsia="Times New Roman" w:hAnsi="Arial" w:cs="Arial"/>
          <w:lang w:eastAsia="es-ES"/>
        </w:rPr>
        <w:t>n a estas materias</w:t>
      </w:r>
      <w:r w:rsidR="00317E81">
        <w:rPr>
          <w:rFonts w:ascii="Arial" w:eastAsia="Times New Roman" w:hAnsi="Arial" w:cs="Arial"/>
          <w:lang w:eastAsia="es-ES"/>
        </w:rPr>
        <w:t>, a</w:t>
      </w:r>
      <w:r w:rsidR="00317E81" w:rsidRPr="00317E81">
        <w:rPr>
          <w:rFonts w:ascii="Arial" w:eastAsia="Times New Roman" w:hAnsi="Arial" w:cs="Arial"/>
          <w:lang w:eastAsia="es-ES"/>
        </w:rPr>
        <w:t xml:space="preserve"> </w:t>
      </w:r>
      <w:r w:rsidR="00C125D3">
        <w:rPr>
          <w:rFonts w:ascii="Arial" w:eastAsia="Times New Roman" w:hAnsi="Arial" w:cs="Arial"/>
          <w:lang w:eastAsia="es-ES"/>
        </w:rPr>
        <w:t xml:space="preserve">su </w:t>
      </w:r>
      <w:r w:rsidR="00317E81">
        <w:rPr>
          <w:rFonts w:ascii="Arial" w:eastAsia="Times New Roman" w:hAnsi="Arial" w:cs="Arial"/>
          <w:lang w:eastAsia="es-ES"/>
        </w:rPr>
        <w:t xml:space="preserve">docencia y a </w:t>
      </w:r>
      <w:r w:rsidR="00317E81" w:rsidRPr="00317E81">
        <w:rPr>
          <w:rFonts w:ascii="Arial" w:eastAsia="Times New Roman" w:hAnsi="Arial" w:cs="Arial"/>
          <w:lang w:eastAsia="es-ES"/>
        </w:rPr>
        <w:t>la investigación jurídica.</w:t>
      </w:r>
    </w:p>
    <w:p w:rsidR="00DE4AF3" w:rsidRDefault="00DE4AF3" w:rsidP="00ED534C">
      <w:pPr>
        <w:spacing w:after="0" w:line="360" w:lineRule="auto"/>
        <w:jc w:val="both"/>
        <w:textAlignment w:val="baseline"/>
        <w:outlineLvl w:val="5"/>
        <w:rPr>
          <w:rFonts w:ascii="Arial" w:eastAsia="Times New Roman" w:hAnsi="Arial" w:cs="Arial"/>
          <w:color w:val="FF0000"/>
          <w:lang w:eastAsia="es-ES"/>
        </w:rPr>
      </w:pPr>
    </w:p>
    <w:p w:rsidR="001109E8" w:rsidRPr="00E75563" w:rsidRDefault="001109E8" w:rsidP="00ED534C">
      <w:pPr>
        <w:pStyle w:val="Prrafodelista"/>
        <w:numPr>
          <w:ilvl w:val="0"/>
          <w:numId w:val="10"/>
        </w:numPr>
        <w:spacing w:after="0" w:line="360" w:lineRule="auto"/>
        <w:ind w:left="0" w:firstLine="0"/>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El acceso y la promoción en la especialización </w:t>
      </w:r>
      <w:r w:rsidR="00E75563" w:rsidRPr="00E75563">
        <w:rPr>
          <w:rFonts w:ascii="Arial" w:eastAsia="Times New Roman" w:hAnsi="Arial" w:cs="Arial"/>
          <w:lang w:eastAsia="es-ES"/>
        </w:rPr>
        <w:t>dentro del</w:t>
      </w:r>
      <w:r w:rsidRPr="00E75563">
        <w:rPr>
          <w:rFonts w:ascii="Arial" w:eastAsia="Times New Roman" w:hAnsi="Arial" w:cs="Arial"/>
          <w:lang w:eastAsia="es-ES"/>
        </w:rPr>
        <w:t xml:space="preserve"> orden jurisdiccional civil </w:t>
      </w:r>
      <w:r w:rsidR="00E75563" w:rsidRPr="00E75563">
        <w:rPr>
          <w:rFonts w:ascii="Arial" w:eastAsia="Times New Roman" w:hAnsi="Arial" w:cs="Arial"/>
          <w:lang w:eastAsia="es-ES"/>
        </w:rPr>
        <w:t>en</w:t>
      </w:r>
      <w:r w:rsidRPr="00E75563">
        <w:rPr>
          <w:rFonts w:ascii="Arial" w:eastAsia="Times New Roman" w:hAnsi="Arial" w:cs="Arial"/>
          <w:lang w:eastAsia="es-ES"/>
        </w:rPr>
        <w:t xml:space="preserve"> infancia, familia y capacidad debe responder a l</w:t>
      </w:r>
      <w:r w:rsidR="00902FB7" w:rsidRPr="00E75563">
        <w:rPr>
          <w:rFonts w:ascii="Arial" w:eastAsia="Times New Roman" w:hAnsi="Arial" w:cs="Arial"/>
          <w:lang w:eastAsia="es-ES"/>
        </w:rPr>
        <w:t xml:space="preserve">os principios </w:t>
      </w:r>
      <w:r w:rsidR="00317E81">
        <w:rPr>
          <w:rFonts w:ascii="Arial" w:eastAsia="Times New Roman" w:hAnsi="Arial" w:cs="Arial"/>
          <w:lang w:eastAsia="es-ES"/>
        </w:rPr>
        <w:t xml:space="preserve">constitucionales </w:t>
      </w:r>
      <w:r w:rsidR="00902FB7" w:rsidRPr="00E75563">
        <w:rPr>
          <w:rFonts w:ascii="Arial" w:eastAsia="Times New Roman" w:hAnsi="Arial" w:cs="Arial"/>
          <w:lang w:eastAsia="es-ES"/>
        </w:rPr>
        <w:t>de igualdad, mérito y capacidad</w:t>
      </w:r>
      <w:r w:rsidRPr="00E75563">
        <w:rPr>
          <w:rFonts w:ascii="Arial" w:eastAsia="Times New Roman" w:hAnsi="Arial" w:cs="Arial"/>
          <w:lang w:eastAsia="es-ES"/>
        </w:rPr>
        <w:t xml:space="preserve"> </w:t>
      </w:r>
      <w:r w:rsidR="00317E81">
        <w:rPr>
          <w:rFonts w:ascii="Arial" w:eastAsia="Times New Roman" w:hAnsi="Arial" w:cs="Arial"/>
          <w:lang w:eastAsia="es-ES"/>
        </w:rPr>
        <w:t xml:space="preserve">(arts. 14, 23 y 103 CE) </w:t>
      </w:r>
      <w:r w:rsidRPr="00E75563">
        <w:rPr>
          <w:rFonts w:ascii="Arial" w:eastAsia="Times New Roman" w:hAnsi="Arial" w:cs="Arial"/>
          <w:lang w:eastAsia="es-ES"/>
        </w:rPr>
        <w:t xml:space="preserve">y de entre los diversos modelos existentes en la Ley Orgánica del Poder Judicial y </w:t>
      </w:r>
      <w:r w:rsidR="00964992" w:rsidRPr="00E75563">
        <w:rPr>
          <w:rFonts w:ascii="Arial" w:eastAsia="Times New Roman" w:hAnsi="Arial" w:cs="Arial"/>
          <w:lang w:eastAsia="es-ES"/>
        </w:rPr>
        <w:t xml:space="preserve">en </w:t>
      </w:r>
      <w:r w:rsidRPr="00E75563">
        <w:rPr>
          <w:rFonts w:ascii="Arial" w:eastAsia="Times New Roman" w:hAnsi="Arial" w:cs="Arial"/>
          <w:lang w:eastAsia="es-ES"/>
        </w:rPr>
        <w:t xml:space="preserve">el Reglamento de la Carrera Judicial, el </w:t>
      </w:r>
      <w:r w:rsidR="002D6A08" w:rsidRPr="00E75563">
        <w:rPr>
          <w:rFonts w:ascii="Arial" w:eastAsia="Times New Roman" w:hAnsi="Arial" w:cs="Arial"/>
          <w:lang w:eastAsia="es-ES"/>
        </w:rPr>
        <w:t>adecuado</w:t>
      </w:r>
      <w:r w:rsidRPr="00E75563">
        <w:rPr>
          <w:rFonts w:ascii="Arial" w:eastAsia="Times New Roman" w:hAnsi="Arial" w:cs="Arial"/>
          <w:lang w:eastAsia="es-ES"/>
        </w:rPr>
        <w:t xml:space="preserve"> </w:t>
      </w:r>
      <w:r w:rsidR="00E75563" w:rsidRPr="00E75563">
        <w:rPr>
          <w:rFonts w:ascii="Arial" w:eastAsia="Times New Roman" w:hAnsi="Arial" w:cs="Arial"/>
          <w:lang w:eastAsia="es-ES"/>
        </w:rPr>
        <w:t xml:space="preserve">y procedente </w:t>
      </w:r>
      <w:r w:rsidRPr="00E75563">
        <w:rPr>
          <w:rFonts w:ascii="Arial" w:eastAsia="Times New Roman" w:hAnsi="Arial" w:cs="Arial"/>
          <w:lang w:eastAsia="es-ES"/>
        </w:rPr>
        <w:t>es el del acceso a la condición de especialista mediante pruebas de promoción y especialización en los asuntos propios</w:t>
      </w:r>
      <w:r w:rsidR="00172060" w:rsidRPr="00E75563">
        <w:rPr>
          <w:rFonts w:ascii="Arial" w:eastAsia="Times New Roman" w:hAnsi="Arial" w:cs="Arial"/>
          <w:lang w:eastAsia="es-ES"/>
        </w:rPr>
        <w:t xml:space="preserve"> mediante pruebas selectivas, como la Disposición Final 20ª impone.</w:t>
      </w:r>
      <w:r w:rsidRPr="00E75563">
        <w:rPr>
          <w:rFonts w:ascii="Arial" w:eastAsia="Times New Roman" w:hAnsi="Arial" w:cs="Arial"/>
          <w:lang w:eastAsia="es-ES"/>
        </w:rPr>
        <w:t xml:space="preserve"> </w:t>
      </w:r>
    </w:p>
    <w:p w:rsidR="001109E8" w:rsidRPr="00E75563" w:rsidRDefault="001109E8" w:rsidP="00ED534C">
      <w:pPr>
        <w:spacing w:after="0" w:line="360" w:lineRule="auto"/>
        <w:jc w:val="both"/>
        <w:textAlignment w:val="baseline"/>
        <w:outlineLvl w:val="5"/>
        <w:rPr>
          <w:rFonts w:ascii="Arial" w:eastAsia="Times New Roman" w:hAnsi="Arial" w:cs="Arial"/>
          <w:lang w:eastAsia="es-ES"/>
        </w:rPr>
      </w:pPr>
    </w:p>
    <w:p w:rsidR="002E6C72" w:rsidRPr="00E75563" w:rsidRDefault="00964992"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La Ley Orgánica del Poder Judicial ha de definir </w:t>
      </w:r>
      <w:r w:rsidR="002D6A08" w:rsidRPr="00E75563">
        <w:rPr>
          <w:rFonts w:ascii="Arial" w:eastAsia="Times New Roman" w:hAnsi="Arial" w:cs="Arial"/>
          <w:lang w:eastAsia="es-ES"/>
        </w:rPr>
        <w:t>l</w:t>
      </w:r>
      <w:r w:rsidRPr="00E75563">
        <w:rPr>
          <w:rFonts w:ascii="Arial" w:eastAsia="Times New Roman" w:hAnsi="Arial" w:cs="Arial"/>
          <w:lang w:eastAsia="es-ES"/>
        </w:rPr>
        <w:t xml:space="preserve">as pruebas, sin perjuicio de las competencias del Consejo General del Poder Judicial para fijar las normas que han de regirlas, los ejercicios y, en su caso, los programas (art. 312.4 LOPJ).  </w:t>
      </w:r>
    </w:p>
    <w:p w:rsidR="002E6C72" w:rsidRPr="00E75563" w:rsidRDefault="002E6C72" w:rsidP="00ED534C">
      <w:pPr>
        <w:spacing w:after="0" w:line="360" w:lineRule="auto"/>
        <w:jc w:val="both"/>
        <w:textAlignment w:val="baseline"/>
        <w:outlineLvl w:val="5"/>
        <w:rPr>
          <w:rFonts w:ascii="Arial" w:eastAsia="Times New Roman" w:hAnsi="Arial" w:cs="Arial"/>
          <w:lang w:eastAsia="es-ES"/>
        </w:rPr>
      </w:pPr>
    </w:p>
    <w:p w:rsidR="001109E8" w:rsidRPr="00E75563" w:rsidRDefault="00964992"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 xml:space="preserve">La especialización ha de </w:t>
      </w:r>
      <w:r w:rsidR="002D6A08" w:rsidRPr="00E75563">
        <w:rPr>
          <w:rFonts w:ascii="Arial" w:eastAsia="Times New Roman" w:hAnsi="Arial" w:cs="Arial"/>
          <w:lang w:eastAsia="es-ES"/>
        </w:rPr>
        <w:t>partir de</w:t>
      </w:r>
      <w:r w:rsidRPr="00E75563">
        <w:rPr>
          <w:rFonts w:ascii="Arial" w:eastAsia="Times New Roman" w:hAnsi="Arial" w:cs="Arial"/>
          <w:lang w:eastAsia="es-ES"/>
        </w:rPr>
        <w:t xml:space="preserve"> una primera fase de </w:t>
      </w:r>
      <w:r w:rsidR="00A36AF0" w:rsidRPr="00E75563">
        <w:rPr>
          <w:rFonts w:ascii="Arial" w:eastAsia="Times New Roman" w:hAnsi="Arial" w:cs="Arial"/>
          <w:lang w:eastAsia="es-ES"/>
        </w:rPr>
        <w:t>baremo</w:t>
      </w:r>
      <w:r w:rsidR="00B54F78" w:rsidRPr="00E75563">
        <w:rPr>
          <w:rFonts w:ascii="Arial" w:eastAsia="Times New Roman" w:hAnsi="Arial" w:cs="Arial"/>
          <w:lang w:eastAsia="es-ES"/>
        </w:rPr>
        <w:t xml:space="preserve"> de méritos</w:t>
      </w:r>
      <w:r w:rsidR="00A36AF0" w:rsidRPr="00E75563">
        <w:rPr>
          <w:rFonts w:ascii="Arial" w:eastAsia="Times New Roman" w:hAnsi="Arial" w:cs="Arial"/>
          <w:lang w:eastAsia="es-ES"/>
        </w:rPr>
        <w:t xml:space="preserve"> que </w:t>
      </w:r>
      <w:r w:rsidR="00B54F78" w:rsidRPr="00E75563">
        <w:rPr>
          <w:rFonts w:ascii="Arial" w:eastAsia="Times New Roman" w:hAnsi="Arial" w:cs="Arial"/>
          <w:lang w:eastAsia="es-ES"/>
        </w:rPr>
        <w:t>inclu</w:t>
      </w:r>
      <w:r w:rsidR="00A36AF0" w:rsidRPr="00E75563">
        <w:rPr>
          <w:rFonts w:ascii="Arial" w:eastAsia="Times New Roman" w:hAnsi="Arial" w:cs="Arial"/>
          <w:lang w:eastAsia="es-ES"/>
        </w:rPr>
        <w:t>ya</w:t>
      </w:r>
      <w:r w:rsidR="00CD08D0" w:rsidRPr="00E75563">
        <w:rPr>
          <w:rFonts w:ascii="Arial" w:eastAsia="Times New Roman" w:hAnsi="Arial" w:cs="Arial"/>
          <w:lang w:eastAsia="es-ES"/>
        </w:rPr>
        <w:t xml:space="preserve"> </w:t>
      </w:r>
      <w:r w:rsidR="00E75563" w:rsidRPr="00E75563">
        <w:rPr>
          <w:rFonts w:ascii="Arial" w:eastAsia="Times New Roman" w:hAnsi="Arial" w:cs="Arial"/>
          <w:lang w:eastAsia="es-ES"/>
        </w:rPr>
        <w:t>la consideración d</w:t>
      </w:r>
      <w:r w:rsidR="00B54F78" w:rsidRPr="00E75563">
        <w:rPr>
          <w:rFonts w:ascii="Arial" w:eastAsia="Times New Roman" w:hAnsi="Arial" w:cs="Arial"/>
          <w:lang w:eastAsia="es-ES"/>
        </w:rPr>
        <w:t>el tiempo de ejercicio</w:t>
      </w:r>
      <w:r w:rsidR="00E75563" w:rsidRPr="00E75563">
        <w:rPr>
          <w:rFonts w:ascii="Arial" w:eastAsia="Times New Roman" w:hAnsi="Arial" w:cs="Arial"/>
          <w:lang w:eastAsia="es-ES"/>
        </w:rPr>
        <w:t xml:space="preserve"> desarrollado</w:t>
      </w:r>
      <w:r w:rsidR="00B54F78" w:rsidRPr="00E75563">
        <w:rPr>
          <w:rFonts w:ascii="Arial" w:eastAsia="Times New Roman" w:hAnsi="Arial" w:cs="Arial"/>
          <w:lang w:eastAsia="es-ES"/>
        </w:rPr>
        <w:t xml:space="preserve"> en juzgados y tribunales de infancia, familia </w:t>
      </w:r>
      <w:r w:rsidR="002D6A08" w:rsidRPr="00E75563">
        <w:rPr>
          <w:rFonts w:ascii="Arial" w:eastAsia="Times New Roman" w:hAnsi="Arial" w:cs="Arial"/>
          <w:lang w:eastAsia="es-ES"/>
        </w:rPr>
        <w:t>o</w:t>
      </w:r>
      <w:r w:rsidR="00B54F78" w:rsidRPr="00E75563">
        <w:rPr>
          <w:rFonts w:ascii="Arial" w:eastAsia="Times New Roman" w:hAnsi="Arial" w:cs="Arial"/>
          <w:lang w:eastAsia="es-ES"/>
        </w:rPr>
        <w:t xml:space="preserve"> </w:t>
      </w:r>
      <w:r w:rsidRPr="00E75563">
        <w:rPr>
          <w:rFonts w:ascii="Arial" w:eastAsia="Times New Roman" w:hAnsi="Arial" w:cs="Arial"/>
          <w:lang w:eastAsia="es-ES"/>
        </w:rPr>
        <w:t>capacidad</w:t>
      </w:r>
      <w:r w:rsidR="002D6A08" w:rsidRPr="00E75563">
        <w:rPr>
          <w:rFonts w:ascii="Arial" w:eastAsia="Times New Roman" w:hAnsi="Arial" w:cs="Arial"/>
          <w:lang w:eastAsia="es-ES"/>
        </w:rPr>
        <w:t xml:space="preserve">, </w:t>
      </w:r>
      <w:r w:rsidR="00AB5850" w:rsidRPr="00E75563">
        <w:rPr>
          <w:rFonts w:ascii="Arial" w:eastAsia="Times New Roman" w:hAnsi="Arial" w:cs="Arial"/>
          <w:lang w:eastAsia="es-ES"/>
        </w:rPr>
        <w:t>la calidad de las resoluciones</w:t>
      </w:r>
      <w:r w:rsidR="002D6A08" w:rsidRPr="00E75563">
        <w:rPr>
          <w:rFonts w:ascii="Arial" w:eastAsia="Times New Roman" w:hAnsi="Arial" w:cs="Arial"/>
          <w:lang w:eastAsia="es-ES"/>
        </w:rPr>
        <w:t xml:space="preserve"> y </w:t>
      </w:r>
      <w:r w:rsidR="00AB5850" w:rsidRPr="00E75563">
        <w:rPr>
          <w:rFonts w:ascii="Arial" w:eastAsia="Times New Roman" w:hAnsi="Arial" w:cs="Arial"/>
          <w:lang w:eastAsia="es-ES"/>
        </w:rPr>
        <w:t>la Formación acumulada</w:t>
      </w:r>
      <w:r w:rsidR="00A36AF0" w:rsidRPr="00E75563">
        <w:rPr>
          <w:rFonts w:ascii="Arial" w:eastAsia="Times New Roman" w:hAnsi="Arial" w:cs="Arial"/>
          <w:lang w:eastAsia="es-ES"/>
        </w:rPr>
        <w:t xml:space="preserve"> en esas materias</w:t>
      </w:r>
      <w:r w:rsidRPr="00E75563">
        <w:rPr>
          <w:rFonts w:ascii="Arial" w:eastAsia="Times New Roman" w:hAnsi="Arial" w:cs="Arial"/>
          <w:lang w:eastAsia="es-ES"/>
        </w:rPr>
        <w:t>.</w:t>
      </w:r>
      <w:r w:rsidR="002D6A08" w:rsidRPr="00E75563">
        <w:rPr>
          <w:rFonts w:ascii="Arial" w:eastAsia="Times New Roman" w:hAnsi="Arial" w:cs="Arial"/>
          <w:lang w:eastAsia="es-ES"/>
        </w:rPr>
        <w:t xml:space="preserve"> </w:t>
      </w:r>
      <w:r w:rsidR="00A36AF0" w:rsidRPr="00E75563">
        <w:rPr>
          <w:rFonts w:ascii="Arial" w:eastAsia="Times New Roman" w:hAnsi="Arial" w:cs="Arial"/>
          <w:lang w:eastAsia="es-ES"/>
        </w:rPr>
        <w:t>Para la prueba de conocimientos d</w:t>
      </w:r>
      <w:r w:rsidRPr="00E75563">
        <w:rPr>
          <w:rFonts w:ascii="Arial" w:eastAsia="Times New Roman" w:hAnsi="Arial" w:cs="Arial"/>
          <w:lang w:eastAsia="es-ES"/>
        </w:rPr>
        <w:t xml:space="preserve">ebe confeccionarse </w:t>
      </w:r>
      <w:r w:rsidR="00AB5850" w:rsidRPr="00E75563">
        <w:rPr>
          <w:rFonts w:ascii="Arial" w:eastAsia="Times New Roman" w:hAnsi="Arial" w:cs="Arial"/>
          <w:lang w:eastAsia="es-ES"/>
        </w:rPr>
        <w:t xml:space="preserve">un </w:t>
      </w:r>
      <w:r w:rsidR="00556BEA" w:rsidRPr="00E75563">
        <w:rPr>
          <w:rFonts w:ascii="Arial" w:eastAsia="Times New Roman" w:hAnsi="Arial" w:cs="Arial"/>
          <w:lang w:eastAsia="es-ES"/>
        </w:rPr>
        <w:t xml:space="preserve">temario </w:t>
      </w:r>
      <w:r w:rsidRPr="00E75563">
        <w:rPr>
          <w:rFonts w:ascii="Arial" w:eastAsia="Times New Roman" w:hAnsi="Arial" w:cs="Arial"/>
          <w:lang w:eastAsia="es-ES"/>
        </w:rPr>
        <w:t xml:space="preserve">específico, </w:t>
      </w:r>
      <w:r w:rsidR="00B54F78" w:rsidRPr="00E75563">
        <w:rPr>
          <w:rFonts w:ascii="Arial" w:eastAsia="Times New Roman" w:hAnsi="Arial" w:cs="Arial"/>
          <w:lang w:eastAsia="es-ES"/>
        </w:rPr>
        <w:t>con un enfoque adaptado a la mat</w:t>
      </w:r>
      <w:r w:rsidRPr="00E75563">
        <w:rPr>
          <w:rFonts w:ascii="Arial" w:eastAsia="Times New Roman" w:hAnsi="Arial" w:cs="Arial"/>
          <w:lang w:eastAsia="es-ES"/>
        </w:rPr>
        <w:t>eria</w:t>
      </w:r>
      <w:r w:rsidR="00AB5850" w:rsidRPr="00E75563">
        <w:rPr>
          <w:rFonts w:ascii="Arial" w:eastAsia="Times New Roman" w:hAnsi="Arial" w:cs="Arial"/>
          <w:lang w:eastAsia="es-ES"/>
        </w:rPr>
        <w:t>,</w:t>
      </w:r>
      <w:r w:rsidRPr="00E75563">
        <w:rPr>
          <w:rFonts w:ascii="Arial" w:eastAsia="Times New Roman" w:hAnsi="Arial" w:cs="Arial"/>
          <w:lang w:eastAsia="es-ES"/>
        </w:rPr>
        <w:t xml:space="preserve"> y </w:t>
      </w:r>
      <w:r w:rsidR="00A36AF0" w:rsidRPr="00E75563">
        <w:rPr>
          <w:rFonts w:ascii="Arial" w:eastAsia="Times New Roman" w:hAnsi="Arial" w:cs="Arial"/>
          <w:lang w:eastAsia="es-ES"/>
        </w:rPr>
        <w:t xml:space="preserve">en la prueba práctica se debe </w:t>
      </w:r>
      <w:r w:rsidRPr="00E75563">
        <w:rPr>
          <w:rFonts w:ascii="Arial" w:eastAsia="Times New Roman" w:hAnsi="Arial" w:cs="Arial"/>
          <w:lang w:eastAsia="es-ES"/>
        </w:rPr>
        <w:t xml:space="preserve">acreditar </w:t>
      </w:r>
      <w:r w:rsidR="00A36AF0" w:rsidRPr="00E75563">
        <w:rPr>
          <w:rFonts w:ascii="Arial" w:eastAsia="Times New Roman" w:hAnsi="Arial" w:cs="Arial"/>
          <w:lang w:eastAsia="es-ES"/>
        </w:rPr>
        <w:t xml:space="preserve">la sensibilidad propia de la especialización, </w:t>
      </w:r>
      <w:r w:rsidRPr="00E75563">
        <w:rPr>
          <w:rFonts w:ascii="Arial" w:eastAsia="Times New Roman" w:hAnsi="Arial" w:cs="Arial"/>
          <w:lang w:eastAsia="es-ES"/>
        </w:rPr>
        <w:t>las habilidades y actitudes –</w:t>
      </w:r>
      <w:r w:rsidRPr="00E75563">
        <w:rPr>
          <w:rFonts w:ascii="Arial" w:eastAsia="Times New Roman" w:hAnsi="Arial" w:cs="Arial"/>
          <w:i/>
          <w:lang w:eastAsia="es-ES"/>
        </w:rPr>
        <w:t>soft skills</w:t>
      </w:r>
      <w:r w:rsidRPr="00E75563">
        <w:rPr>
          <w:rFonts w:ascii="Arial" w:eastAsia="Times New Roman" w:hAnsi="Arial" w:cs="Arial"/>
          <w:lang w:eastAsia="es-ES"/>
        </w:rPr>
        <w:t>- necesarias para el ejercicio de esta función</w:t>
      </w:r>
      <w:r w:rsidR="00A36AF0" w:rsidRPr="00E75563">
        <w:rPr>
          <w:rFonts w:ascii="Arial" w:eastAsia="Times New Roman" w:hAnsi="Arial" w:cs="Arial"/>
          <w:lang w:eastAsia="es-ES"/>
        </w:rPr>
        <w:t xml:space="preserve"> </w:t>
      </w:r>
      <w:r w:rsidRPr="00E75563">
        <w:rPr>
          <w:rFonts w:ascii="Arial" w:eastAsia="Times New Roman" w:hAnsi="Arial" w:cs="Arial"/>
          <w:lang w:eastAsia="es-ES"/>
        </w:rPr>
        <w:t>(</w:t>
      </w:r>
      <w:r w:rsidR="00AB5850" w:rsidRPr="00E75563">
        <w:rPr>
          <w:rFonts w:ascii="Arial" w:eastAsia="Times New Roman" w:hAnsi="Arial" w:cs="Arial"/>
          <w:lang w:eastAsia="es-ES"/>
        </w:rPr>
        <w:t xml:space="preserve">habilidades </w:t>
      </w:r>
      <w:r w:rsidR="002E6C72" w:rsidRPr="00E75563">
        <w:rPr>
          <w:rFonts w:ascii="Arial" w:eastAsia="Times New Roman" w:hAnsi="Arial" w:cs="Arial"/>
          <w:lang w:eastAsia="es-ES"/>
        </w:rPr>
        <w:t xml:space="preserve">conciliatorias o similares, </w:t>
      </w:r>
      <w:r w:rsidR="00AB5850" w:rsidRPr="00E75563">
        <w:rPr>
          <w:rFonts w:ascii="Arial" w:eastAsia="Times New Roman" w:hAnsi="Arial" w:cs="Arial"/>
          <w:lang w:eastAsia="es-ES"/>
        </w:rPr>
        <w:t xml:space="preserve">para la </w:t>
      </w:r>
      <w:r w:rsidR="00B54F78" w:rsidRPr="00E75563">
        <w:rPr>
          <w:rFonts w:ascii="Arial" w:eastAsia="Times New Roman" w:hAnsi="Arial" w:cs="Arial"/>
          <w:lang w:eastAsia="es-ES"/>
        </w:rPr>
        <w:t>entrevista de persona con discapacidad,</w:t>
      </w:r>
      <w:r w:rsidR="00AB5850" w:rsidRPr="00E75563">
        <w:rPr>
          <w:rFonts w:ascii="Arial" w:eastAsia="Times New Roman" w:hAnsi="Arial" w:cs="Arial"/>
          <w:lang w:eastAsia="es-ES"/>
        </w:rPr>
        <w:t xml:space="preserve"> para</w:t>
      </w:r>
      <w:r w:rsidR="00B54F78" w:rsidRPr="00E75563">
        <w:rPr>
          <w:rFonts w:ascii="Arial" w:eastAsia="Times New Roman" w:hAnsi="Arial" w:cs="Arial"/>
          <w:lang w:eastAsia="es-ES"/>
        </w:rPr>
        <w:t xml:space="preserve"> </w:t>
      </w:r>
      <w:r w:rsidR="00AB5850" w:rsidRPr="00E75563">
        <w:rPr>
          <w:rFonts w:ascii="Arial" w:eastAsia="Times New Roman" w:hAnsi="Arial" w:cs="Arial"/>
          <w:lang w:eastAsia="es-ES"/>
        </w:rPr>
        <w:t xml:space="preserve">la </w:t>
      </w:r>
      <w:r w:rsidR="00B54F78" w:rsidRPr="00E75563">
        <w:rPr>
          <w:rFonts w:ascii="Arial" w:eastAsia="Times New Roman" w:hAnsi="Arial" w:cs="Arial"/>
          <w:lang w:eastAsia="es-ES"/>
        </w:rPr>
        <w:t>audiencia de niños, niñas o adolec</w:t>
      </w:r>
      <w:r w:rsidR="002E6C72" w:rsidRPr="00E75563">
        <w:rPr>
          <w:rFonts w:ascii="Arial" w:eastAsia="Times New Roman" w:hAnsi="Arial" w:cs="Arial"/>
          <w:lang w:eastAsia="es-ES"/>
        </w:rPr>
        <w:t>entes, habilidades de dirección y coordinación con servicios sociales, etc.</w:t>
      </w:r>
      <w:r w:rsidR="00B54F78" w:rsidRPr="00E75563">
        <w:rPr>
          <w:rFonts w:ascii="Arial" w:eastAsia="Times New Roman" w:hAnsi="Arial" w:cs="Arial"/>
          <w:lang w:eastAsia="es-ES"/>
        </w:rPr>
        <w:t>)</w:t>
      </w:r>
      <w:r w:rsidR="00AB5850" w:rsidRPr="00E75563">
        <w:rPr>
          <w:rFonts w:ascii="Arial" w:eastAsia="Times New Roman" w:hAnsi="Arial" w:cs="Arial"/>
          <w:lang w:eastAsia="es-ES"/>
        </w:rPr>
        <w:t>.</w:t>
      </w:r>
      <w:r w:rsidR="00556BEA" w:rsidRPr="00E75563">
        <w:rPr>
          <w:rFonts w:ascii="Arial" w:eastAsia="Times New Roman" w:hAnsi="Arial" w:cs="Arial"/>
          <w:lang w:eastAsia="es-ES"/>
        </w:rPr>
        <w:t xml:space="preserve"> </w:t>
      </w:r>
    </w:p>
    <w:p w:rsidR="00172060" w:rsidRPr="00E75563" w:rsidRDefault="00172060" w:rsidP="00ED534C">
      <w:pPr>
        <w:spacing w:after="0" w:line="360" w:lineRule="auto"/>
        <w:jc w:val="both"/>
        <w:textAlignment w:val="baseline"/>
        <w:outlineLvl w:val="5"/>
        <w:rPr>
          <w:rFonts w:ascii="Arial" w:eastAsia="Times New Roman" w:hAnsi="Arial" w:cs="Arial"/>
          <w:lang w:eastAsia="es-ES"/>
        </w:rPr>
      </w:pPr>
    </w:p>
    <w:p w:rsidR="001109E8" w:rsidRPr="00E75563" w:rsidRDefault="00172060" w:rsidP="00ED534C">
      <w:pPr>
        <w:spacing w:after="0" w:line="360" w:lineRule="auto"/>
        <w:jc w:val="both"/>
        <w:textAlignment w:val="baseline"/>
        <w:outlineLvl w:val="5"/>
        <w:rPr>
          <w:rFonts w:ascii="Arial" w:eastAsia="Times New Roman" w:hAnsi="Arial" w:cs="Arial"/>
          <w:lang w:eastAsia="es-ES"/>
        </w:rPr>
      </w:pPr>
      <w:r w:rsidRPr="00E75563">
        <w:rPr>
          <w:rFonts w:ascii="Arial" w:eastAsia="Times New Roman" w:hAnsi="Arial" w:cs="Arial"/>
          <w:lang w:eastAsia="es-ES"/>
        </w:rPr>
        <w:t>Los especialistas en Infancia, Familia y Capacidad han de poder promocionar, por su mérito y capacidad, a plazas específicas de las Audiencias Provinciales.</w:t>
      </w:r>
    </w:p>
    <w:p w:rsidR="00DE4AF3" w:rsidRPr="00E75563" w:rsidRDefault="00DE4AF3" w:rsidP="00ED534C">
      <w:pPr>
        <w:spacing w:after="0" w:line="360" w:lineRule="auto"/>
        <w:jc w:val="both"/>
        <w:textAlignment w:val="baseline"/>
        <w:outlineLvl w:val="5"/>
        <w:rPr>
          <w:rFonts w:ascii="Arial" w:eastAsia="Times New Roman" w:hAnsi="Arial" w:cs="Arial"/>
          <w:lang w:eastAsia="es-ES"/>
        </w:rPr>
      </w:pPr>
    </w:p>
    <w:p w:rsidR="002E6C72" w:rsidRDefault="002E6C72" w:rsidP="00ED534C">
      <w:pPr>
        <w:spacing w:after="0" w:line="360" w:lineRule="auto"/>
        <w:jc w:val="both"/>
        <w:textAlignment w:val="baseline"/>
        <w:outlineLvl w:val="5"/>
        <w:rPr>
          <w:rFonts w:ascii="Arial" w:eastAsia="Times New Roman" w:hAnsi="Arial" w:cs="Arial"/>
          <w:color w:val="FF0000"/>
          <w:lang w:eastAsia="es-ES"/>
        </w:rPr>
      </w:pPr>
    </w:p>
    <w:p w:rsidR="00A86556" w:rsidRPr="00E75563" w:rsidRDefault="006D4AF6" w:rsidP="00ED534C">
      <w:pPr>
        <w:pStyle w:val="Prrafodelista"/>
        <w:numPr>
          <w:ilvl w:val="0"/>
          <w:numId w:val="15"/>
        </w:numPr>
        <w:shd w:val="clear" w:color="auto" w:fill="FFFFFF"/>
        <w:spacing w:after="0" w:line="360" w:lineRule="auto"/>
        <w:ind w:left="0" w:firstLine="0"/>
        <w:jc w:val="both"/>
        <w:rPr>
          <w:rFonts w:ascii="Arial" w:hAnsi="Arial" w:cs="Arial"/>
          <w:b/>
          <w:shd w:val="clear" w:color="auto" w:fill="FFFFFF"/>
        </w:rPr>
      </w:pPr>
      <w:r>
        <w:rPr>
          <w:rFonts w:ascii="Arial" w:hAnsi="Arial" w:cs="Arial"/>
          <w:b/>
          <w:shd w:val="clear" w:color="auto" w:fill="FFFFFF"/>
        </w:rPr>
        <w:t>Otras propuestas ante el</w:t>
      </w:r>
      <w:r w:rsidR="00DE4AF3" w:rsidRPr="00E75563">
        <w:rPr>
          <w:rFonts w:ascii="Arial" w:hAnsi="Arial" w:cs="Arial"/>
          <w:b/>
          <w:shd w:val="clear" w:color="auto" w:fill="FFFFFF"/>
        </w:rPr>
        <w:t xml:space="preserve"> </w:t>
      </w:r>
      <w:r w:rsidR="009C2C09" w:rsidRPr="00E75563">
        <w:rPr>
          <w:rFonts w:ascii="Arial" w:hAnsi="Arial" w:cs="Arial"/>
          <w:b/>
          <w:shd w:val="clear" w:color="auto" w:fill="FFFFFF"/>
        </w:rPr>
        <w:t xml:space="preserve">Proyecto de Ley Orgánica de eficiencia organizativa del servicio público de Justicia </w:t>
      </w:r>
      <w:r w:rsidR="00DE4AF3" w:rsidRPr="00E75563">
        <w:rPr>
          <w:rFonts w:ascii="Arial" w:hAnsi="Arial" w:cs="Arial"/>
          <w:b/>
          <w:shd w:val="clear" w:color="auto" w:fill="FFFFFF"/>
        </w:rPr>
        <w:t>(DOCG</w:t>
      </w:r>
      <w:r w:rsidR="00DE4AF3" w:rsidRPr="00E75563">
        <w:rPr>
          <w:rFonts w:ascii="Arial" w:hAnsi="Arial" w:cs="Arial"/>
          <w:b/>
        </w:rPr>
        <w:t xml:space="preserve"> de </w:t>
      </w:r>
      <w:r w:rsidR="00DE4AF3" w:rsidRPr="00E75563">
        <w:rPr>
          <w:rFonts w:ascii="Arial" w:hAnsi="Arial" w:cs="Arial"/>
          <w:b/>
          <w:shd w:val="clear" w:color="auto" w:fill="FFFFFF"/>
        </w:rPr>
        <w:t>22 de abril de 2022)</w:t>
      </w:r>
    </w:p>
    <w:p w:rsidR="00DE4AF3" w:rsidRPr="002E6C72" w:rsidRDefault="00DE4AF3" w:rsidP="00ED534C">
      <w:pPr>
        <w:shd w:val="clear" w:color="auto" w:fill="FFFFFF"/>
        <w:spacing w:after="0" w:line="360" w:lineRule="auto"/>
        <w:jc w:val="both"/>
        <w:rPr>
          <w:rFonts w:ascii="Arial" w:eastAsia="+mn-ea" w:hAnsi="Arial" w:cs="Arial"/>
          <w:color w:val="FF0000"/>
          <w:kern w:val="24"/>
          <w:lang w:eastAsia="es-ES"/>
        </w:rPr>
      </w:pPr>
    </w:p>
    <w:p w:rsidR="00A86556" w:rsidRDefault="00A86556" w:rsidP="00ED534C">
      <w:pPr>
        <w:shd w:val="clear" w:color="auto" w:fill="FFFFFF"/>
        <w:spacing w:after="0" w:line="360" w:lineRule="auto"/>
        <w:jc w:val="both"/>
        <w:rPr>
          <w:rFonts w:ascii="Arial" w:eastAsia="+mn-ea" w:hAnsi="Arial" w:cs="Arial"/>
          <w:kern w:val="24"/>
          <w:lang w:eastAsia="es-ES"/>
        </w:rPr>
      </w:pPr>
      <w:r w:rsidRPr="00E75563">
        <w:rPr>
          <w:rFonts w:ascii="Arial" w:eastAsia="+mn-ea" w:hAnsi="Arial" w:cs="Arial"/>
          <w:kern w:val="24"/>
          <w:lang w:eastAsia="es-ES"/>
        </w:rPr>
        <w:t xml:space="preserve">El análisis expuesto nos lleva a </w:t>
      </w:r>
      <w:r w:rsidR="00326156" w:rsidRPr="00E75563">
        <w:rPr>
          <w:rFonts w:ascii="Arial" w:eastAsia="+mn-ea" w:hAnsi="Arial" w:cs="Arial"/>
          <w:kern w:val="24"/>
          <w:lang w:eastAsia="es-ES"/>
        </w:rPr>
        <w:t xml:space="preserve">formular </w:t>
      </w:r>
      <w:r w:rsidR="006D4AF6">
        <w:rPr>
          <w:rFonts w:ascii="Arial" w:eastAsia="+mn-ea" w:hAnsi="Arial" w:cs="Arial"/>
          <w:kern w:val="24"/>
          <w:lang w:eastAsia="es-ES"/>
        </w:rPr>
        <w:t>otras</w:t>
      </w:r>
      <w:r w:rsidR="00326156" w:rsidRPr="00E75563">
        <w:rPr>
          <w:rFonts w:ascii="Arial" w:eastAsia="+mn-ea" w:hAnsi="Arial" w:cs="Arial"/>
          <w:kern w:val="24"/>
          <w:lang w:eastAsia="es-ES"/>
        </w:rPr>
        <w:t xml:space="preserve"> propuesta</w:t>
      </w:r>
      <w:r w:rsidR="00DE4AF3" w:rsidRPr="00E75563">
        <w:rPr>
          <w:rFonts w:ascii="Arial" w:eastAsia="+mn-ea" w:hAnsi="Arial" w:cs="Arial"/>
          <w:kern w:val="24"/>
          <w:lang w:eastAsia="es-ES"/>
        </w:rPr>
        <w:t>s</w:t>
      </w:r>
      <w:r w:rsidR="00326156" w:rsidRPr="00E75563">
        <w:rPr>
          <w:rFonts w:ascii="Arial" w:eastAsia="+mn-ea" w:hAnsi="Arial" w:cs="Arial"/>
          <w:kern w:val="24"/>
          <w:lang w:eastAsia="es-ES"/>
        </w:rPr>
        <w:t xml:space="preserve"> concreta</w:t>
      </w:r>
      <w:r w:rsidR="00DE4AF3" w:rsidRPr="00E75563">
        <w:rPr>
          <w:rFonts w:ascii="Arial" w:eastAsia="+mn-ea" w:hAnsi="Arial" w:cs="Arial"/>
          <w:kern w:val="24"/>
          <w:lang w:eastAsia="es-ES"/>
        </w:rPr>
        <w:t>s</w:t>
      </w:r>
      <w:r w:rsidR="00326156" w:rsidRPr="00E75563">
        <w:rPr>
          <w:rFonts w:ascii="Arial" w:eastAsia="+mn-ea" w:hAnsi="Arial" w:cs="Arial"/>
          <w:kern w:val="24"/>
          <w:lang w:eastAsia="es-ES"/>
        </w:rPr>
        <w:t xml:space="preserve"> en relación con la Ley Orgánica del Poder Judicial</w:t>
      </w:r>
      <w:r w:rsidR="00DE4AF3" w:rsidRPr="00E75563">
        <w:rPr>
          <w:rFonts w:ascii="Arial" w:eastAsia="+mn-ea" w:hAnsi="Arial" w:cs="Arial"/>
          <w:kern w:val="24"/>
          <w:lang w:eastAsia="es-ES"/>
        </w:rPr>
        <w:t xml:space="preserve"> cuya reforma se va debatir e</w:t>
      </w:r>
      <w:r w:rsidR="00E75563" w:rsidRPr="00E75563">
        <w:rPr>
          <w:rFonts w:ascii="Arial" w:eastAsia="+mn-ea" w:hAnsi="Arial" w:cs="Arial"/>
          <w:kern w:val="24"/>
          <w:lang w:eastAsia="es-ES"/>
        </w:rPr>
        <w:t>n</w:t>
      </w:r>
      <w:r w:rsidR="00DE4AF3" w:rsidRPr="00E75563">
        <w:rPr>
          <w:rFonts w:ascii="Arial" w:eastAsia="+mn-ea" w:hAnsi="Arial" w:cs="Arial"/>
          <w:kern w:val="24"/>
          <w:lang w:eastAsia="es-ES"/>
        </w:rPr>
        <w:t xml:space="preserve"> e</w:t>
      </w:r>
      <w:r w:rsidR="00E75563" w:rsidRPr="00E75563">
        <w:rPr>
          <w:rFonts w:ascii="Arial" w:eastAsia="+mn-ea" w:hAnsi="Arial" w:cs="Arial"/>
          <w:kern w:val="24"/>
          <w:lang w:eastAsia="es-ES"/>
        </w:rPr>
        <w:t>l</w:t>
      </w:r>
      <w:r w:rsidR="00DE4AF3" w:rsidRPr="00E75563">
        <w:rPr>
          <w:rFonts w:ascii="Arial" w:eastAsia="+mn-ea" w:hAnsi="Arial" w:cs="Arial"/>
          <w:kern w:val="24"/>
          <w:lang w:eastAsia="es-ES"/>
        </w:rPr>
        <w:t xml:space="preserve"> Congreso de los Diputados</w:t>
      </w:r>
      <w:r w:rsidR="00E75563" w:rsidRPr="00E75563">
        <w:rPr>
          <w:rFonts w:ascii="Arial" w:eastAsia="+mn-ea" w:hAnsi="Arial" w:cs="Arial"/>
          <w:kern w:val="24"/>
          <w:lang w:eastAsia="es-ES"/>
        </w:rPr>
        <w:t>, en el trámite del Proyecto de Ley Orgánica de eficiencia organizativa del servicio público de Justicia:</w:t>
      </w:r>
    </w:p>
    <w:p w:rsidR="006D4AF6" w:rsidRDefault="006D4AF6" w:rsidP="00ED534C">
      <w:pPr>
        <w:shd w:val="clear" w:color="auto" w:fill="FFFFFF"/>
        <w:spacing w:after="0" w:line="360" w:lineRule="auto"/>
        <w:jc w:val="both"/>
        <w:rPr>
          <w:rFonts w:ascii="Arial" w:eastAsia="+mn-ea" w:hAnsi="Arial" w:cs="Arial"/>
          <w:kern w:val="24"/>
          <w:lang w:eastAsia="es-ES"/>
        </w:rPr>
      </w:pPr>
    </w:p>
    <w:p w:rsidR="006D4AF6" w:rsidRDefault="006D4AF6" w:rsidP="00ED534C">
      <w:pPr>
        <w:shd w:val="clear" w:color="auto" w:fill="FFFFFF"/>
        <w:spacing w:after="0" w:line="360" w:lineRule="auto"/>
        <w:jc w:val="both"/>
        <w:rPr>
          <w:rFonts w:ascii="Arial" w:eastAsia="+mn-ea" w:hAnsi="Arial" w:cs="Arial"/>
          <w:kern w:val="24"/>
          <w:lang w:eastAsia="es-ES"/>
        </w:rPr>
      </w:pPr>
      <w:r>
        <w:rPr>
          <w:rFonts w:ascii="Arial" w:eastAsia="+mn-ea" w:hAnsi="Arial" w:cs="Arial"/>
          <w:kern w:val="24"/>
          <w:lang w:eastAsia="es-ES"/>
        </w:rPr>
        <w:t>La expresión “</w:t>
      </w:r>
      <w:r w:rsidRPr="006D4AF6">
        <w:rPr>
          <w:rFonts w:ascii="Arial" w:eastAsia="+mn-ea" w:hAnsi="Arial" w:cs="Arial"/>
          <w:kern w:val="24"/>
          <w:lang w:eastAsia="es-ES"/>
        </w:rPr>
        <w:t>Secciones de Infancia, Familia y Capacidad</w:t>
      </w:r>
      <w:r>
        <w:rPr>
          <w:rFonts w:ascii="Arial" w:eastAsia="+mn-ea" w:hAnsi="Arial" w:cs="Arial"/>
          <w:kern w:val="24"/>
          <w:lang w:eastAsia="es-ES"/>
        </w:rPr>
        <w:t xml:space="preserve">” se debe introducir en la redacción de los artículos </w:t>
      </w:r>
      <w:r w:rsidR="00A55AF3">
        <w:rPr>
          <w:rFonts w:ascii="Arial" w:eastAsia="+mn-ea" w:hAnsi="Arial" w:cs="Arial"/>
          <w:kern w:val="24"/>
          <w:lang w:eastAsia="es-ES"/>
        </w:rPr>
        <w:t>82.2, 2º</w:t>
      </w:r>
      <w:r>
        <w:rPr>
          <w:rFonts w:ascii="Arial" w:eastAsia="+mn-ea" w:hAnsi="Arial" w:cs="Arial"/>
          <w:kern w:val="24"/>
          <w:lang w:eastAsia="es-ES"/>
        </w:rPr>
        <w:t xml:space="preserve">, 82 bis 2, </w:t>
      </w:r>
      <w:r w:rsidRPr="006D4AF6">
        <w:rPr>
          <w:rFonts w:ascii="Arial" w:eastAsia="+mn-ea" w:hAnsi="Arial" w:cs="Arial"/>
          <w:kern w:val="24"/>
          <w:lang w:eastAsia="es-ES"/>
        </w:rPr>
        <w:t>82 bis 3</w:t>
      </w:r>
      <w:r>
        <w:rPr>
          <w:rFonts w:ascii="Arial" w:eastAsia="+mn-ea" w:hAnsi="Arial" w:cs="Arial"/>
          <w:kern w:val="24"/>
          <w:lang w:eastAsia="es-ES"/>
        </w:rPr>
        <w:t xml:space="preserve">, 84.2 a), 167.3, 211, 5ª, </w:t>
      </w:r>
      <w:r w:rsidRPr="006D4AF6">
        <w:rPr>
          <w:rFonts w:ascii="Arial" w:eastAsia="+mn-ea" w:hAnsi="Arial" w:cs="Arial"/>
          <w:kern w:val="24"/>
          <w:lang w:eastAsia="es-ES"/>
        </w:rPr>
        <w:t>329.4</w:t>
      </w:r>
      <w:r>
        <w:rPr>
          <w:rFonts w:ascii="Arial" w:eastAsia="+mn-ea" w:hAnsi="Arial" w:cs="Arial"/>
          <w:kern w:val="24"/>
          <w:lang w:eastAsia="es-ES"/>
        </w:rPr>
        <w:t>, 329.6, 329.6.6, l</w:t>
      </w:r>
      <w:r w:rsidRPr="006D4AF6">
        <w:rPr>
          <w:rFonts w:ascii="Arial" w:eastAsia="+mn-ea" w:hAnsi="Arial" w:cs="Arial"/>
          <w:kern w:val="24"/>
          <w:lang w:eastAsia="es-ES"/>
        </w:rPr>
        <w:t>etra c) del apartado 5 del artículo 330</w:t>
      </w:r>
      <w:r>
        <w:t>, l</w:t>
      </w:r>
      <w:r>
        <w:rPr>
          <w:rFonts w:ascii="Arial" w:eastAsia="+mn-ea" w:hAnsi="Arial" w:cs="Arial"/>
          <w:kern w:val="24"/>
          <w:lang w:eastAsia="es-ES"/>
        </w:rPr>
        <w:t>etra</w:t>
      </w:r>
      <w:r w:rsidRPr="006D4AF6">
        <w:rPr>
          <w:rFonts w:ascii="Arial" w:eastAsia="+mn-ea" w:hAnsi="Arial" w:cs="Arial"/>
          <w:kern w:val="24"/>
          <w:lang w:eastAsia="es-ES"/>
        </w:rPr>
        <w:t xml:space="preserve"> d) del apartado 5 del artículo 330</w:t>
      </w:r>
      <w:r>
        <w:rPr>
          <w:rFonts w:ascii="Arial" w:eastAsia="+mn-ea" w:hAnsi="Arial" w:cs="Arial"/>
          <w:kern w:val="24"/>
          <w:lang w:eastAsia="es-ES"/>
        </w:rPr>
        <w:t xml:space="preserve">, 312.2, </w:t>
      </w:r>
    </w:p>
    <w:p w:rsidR="00A55AF3" w:rsidRDefault="00A55AF3" w:rsidP="00ED534C">
      <w:pPr>
        <w:shd w:val="clear" w:color="auto" w:fill="FFFFFF"/>
        <w:spacing w:after="0" w:line="360" w:lineRule="auto"/>
        <w:jc w:val="both"/>
        <w:rPr>
          <w:rFonts w:ascii="Arial" w:eastAsia="+mn-ea" w:hAnsi="Arial" w:cs="Arial"/>
          <w:kern w:val="24"/>
          <w:lang w:eastAsia="es-ES"/>
        </w:rPr>
      </w:pPr>
    </w:p>
    <w:p w:rsidR="00A55AF3" w:rsidRDefault="00A55AF3" w:rsidP="00ED534C">
      <w:pPr>
        <w:shd w:val="clear" w:color="auto" w:fill="FFFFFF"/>
        <w:spacing w:after="0" w:line="360" w:lineRule="auto"/>
        <w:jc w:val="both"/>
        <w:rPr>
          <w:rFonts w:ascii="Arial" w:eastAsia="+mn-ea" w:hAnsi="Arial" w:cs="Arial"/>
          <w:kern w:val="24"/>
          <w:lang w:eastAsia="es-ES"/>
        </w:rPr>
      </w:pPr>
      <w:r>
        <w:rPr>
          <w:rFonts w:ascii="Arial" w:eastAsia="+mn-ea" w:hAnsi="Arial" w:cs="Arial"/>
          <w:kern w:val="24"/>
          <w:lang w:eastAsia="es-ES"/>
        </w:rPr>
        <w:t xml:space="preserve">Debe adicionarse un apartado 8 al artículo 89 y la </w:t>
      </w:r>
      <w:r w:rsidRPr="00A55AF3">
        <w:rPr>
          <w:rFonts w:ascii="Arial" w:eastAsia="+mn-ea" w:hAnsi="Arial" w:cs="Arial"/>
          <w:kern w:val="24"/>
          <w:lang w:eastAsia="es-ES"/>
        </w:rPr>
        <w:t>letra f)</w:t>
      </w:r>
      <w:r>
        <w:rPr>
          <w:rFonts w:ascii="Arial" w:eastAsia="+mn-ea" w:hAnsi="Arial" w:cs="Arial"/>
          <w:kern w:val="24"/>
          <w:lang w:eastAsia="es-ES"/>
        </w:rPr>
        <w:t xml:space="preserve"> </w:t>
      </w:r>
      <w:r w:rsidR="00760BA4">
        <w:rPr>
          <w:rFonts w:ascii="Arial" w:eastAsia="+mn-ea" w:hAnsi="Arial" w:cs="Arial"/>
          <w:kern w:val="24"/>
          <w:lang w:eastAsia="es-ES"/>
        </w:rPr>
        <w:t>a</w:t>
      </w:r>
      <w:r>
        <w:rPr>
          <w:rFonts w:ascii="Arial" w:eastAsia="+mn-ea" w:hAnsi="Arial" w:cs="Arial"/>
          <w:kern w:val="24"/>
          <w:lang w:eastAsia="es-ES"/>
        </w:rPr>
        <w:t>l a</w:t>
      </w:r>
      <w:r w:rsidRPr="00A55AF3">
        <w:rPr>
          <w:rFonts w:ascii="Arial" w:eastAsia="+mn-ea" w:hAnsi="Arial" w:cs="Arial"/>
          <w:kern w:val="24"/>
          <w:lang w:eastAsia="es-ES"/>
        </w:rPr>
        <w:t>rtículo 330.5</w:t>
      </w:r>
      <w:r>
        <w:rPr>
          <w:rFonts w:ascii="Arial" w:eastAsia="+mn-ea" w:hAnsi="Arial" w:cs="Arial"/>
          <w:kern w:val="24"/>
          <w:lang w:eastAsia="es-ES"/>
        </w:rPr>
        <w:t xml:space="preserve"> LOPJ para establecer las pruebas de especialización y las reglas de los concursos para la provisión de las </w:t>
      </w:r>
      <w:r w:rsidRPr="00A55AF3">
        <w:rPr>
          <w:rFonts w:ascii="Arial" w:eastAsia="+mn-ea" w:hAnsi="Arial" w:cs="Arial"/>
          <w:kern w:val="24"/>
          <w:lang w:eastAsia="es-ES"/>
        </w:rPr>
        <w:t xml:space="preserve">Secciones de Infancia, Familia y Capacidad de </w:t>
      </w:r>
      <w:r>
        <w:rPr>
          <w:rFonts w:ascii="Arial" w:eastAsia="+mn-ea" w:hAnsi="Arial" w:cs="Arial"/>
          <w:kern w:val="24"/>
          <w:lang w:eastAsia="es-ES"/>
        </w:rPr>
        <w:t xml:space="preserve">los </w:t>
      </w:r>
      <w:r w:rsidRPr="00A55AF3">
        <w:rPr>
          <w:rFonts w:ascii="Arial" w:eastAsia="+mn-ea" w:hAnsi="Arial" w:cs="Arial"/>
          <w:kern w:val="24"/>
          <w:lang w:eastAsia="es-ES"/>
        </w:rPr>
        <w:t>Tribunal</w:t>
      </w:r>
      <w:r>
        <w:rPr>
          <w:rFonts w:ascii="Arial" w:eastAsia="+mn-ea" w:hAnsi="Arial" w:cs="Arial"/>
          <w:kern w:val="24"/>
          <w:lang w:eastAsia="es-ES"/>
        </w:rPr>
        <w:t>es</w:t>
      </w:r>
      <w:r w:rsidRPr="00A55AF3">
        <w:rPr>
          <w:rFonts w:ascii="Arial" w:eastAsia="+mn-ea" w:hAnsi="Arial" w:cs="Arial"/>
          <w:kern w:val="24"/>
          <w:lang w:eastAsia="es-ES"/>
        </w:rPr>
        <w:t xml:space="preserve"> de Instancia</w:t>
      </w:r>
      <w:r>
        <w:rPr>
          <w:rFonts w:ascii="Arial" w:eastAsia="+mn-ea" w:hAnsi="Arial" w:cs="Arial"/>
          <w:kern w:val="24"/>
          <w:lang w:eastAsia="es-ES"/>
        </w:rPr>
        <w:t xml:space="preserve"> y de las Audiencias Provinciales.</w:t>
      </w:r>
      <w:r w:rsidRPr="00A55AF3">
        <w:rPr>
          <w:rFonts w:ascii="Arial" w:eastAsia="+mn-ea" w:hAnsi="Arial" w:cs="Arial"/>
          <w:kern w:val="24"/>
          <w:lang w:eastAsia="es-ES"/>
        </w:rPr>
        <w:t xml:space="preserve"> </w:t>
      </w:r>
    </w:p>
    <w:p w:rsidR="00A55AF3" w:rsidRDefault="00A55AF3" w:rsidP="00ED534C">
      <w:pPr>
        <w:shd w:val="clear" w:color="auto" w:fill="FFFFFF"/>
        <w:spacing w:after="0" w:line="360" w:lineRule="auto"/>
        <w:jc w:val="both"/>
        <w:rPr>
          <w:rFonts w:ascii="Arial" w:eastAsia="+mn-ea" w:hAnsi="Arial" w:cs="Arial"/>
          <w:kern w:val="24"/>
          <w:lang w:eastAsia="es-ES"/>
        </w:rPr>
      </w:pPr>
    </w:p>
    <w:p w:rsidR="00A55AF3" w:rsidRDefault="00A55AF3" w:rsidP="00ED534C">
      <w:pPr>
        <w:shd w:val="clear" w:color="auto" w:fill="FFFFFF"/>
        <w:spacing w:after="0" w:line="360" w:lineRule="auto"/>
        <w:jc w:val="both"/>
        <w:rPr>
          <w:rFonts w:ascii="Arial" w:eastAsia="+mn-ea" w:hAnsi="Arial" w:cs="Arial"/>
          <w:kern w:val="24"/>
          <w:lang w:eastAsia="es-ES"/>
        </w:rPr>
      </w:pPr>
      <w:r>
        <w:rPr>
          <w:rFonts w:ascii="Arial" w:eastAsia="+mn-ea" w:hAnsi="Arial" w:cs="Arial"/>
          <w:kern w:val="24"/>
          <w:lang w:eastAsia="es-ES"/>
        </w:rPr>
        <w:t xml:space="preserve">Debe adicionarse una </w:t>
      </w:r>
      <w:r w:rsidRPr="00A55AF3">
        <w:rPr>
          <w:rFonts w:ascii="Arial" w:eastAsia="+mn-ea" w:hAnsi="Arial" w:cs="Arial"/>
          <w:kern w:val="24"/>
          <w:lang w:eastAsia="es-ES"/>
        </w:rPr>
        <w:t xml:space="preserve">Disposición </w:t>
      </w:r>
      <w:r w:rsidR="00760BA4">
        <w:rPr>
          <w:rFonts w:ascii="Arial" w:eastAsia="+mn-ea" w:hAnsi="Arial" w:cs="Arial"/>
          <w:kern w:val="24"/>
          <w:lang w:eastAsia="es-ES"/>
        </w:rPr>
        <w:t>A</w:t>
      </w:r>
      <w:r w:rsidRPr="00A55AF3">
        <w:rPr>
          <w:rFonts w:ascii="Arial" w:eastAsia="+mn-ea" w:hAnsi="Arial" w:cs="Arial"/>
          <w:kern w:val="24"/>
          <w:lang w:eastAsia="es-ES"/>
        </w:rPr>
        <w:t>dicional</w:t>
      </w:r>
      <w:r>
        <w:rPr>
          <w:rFonts w:ascii="Arial" w:eastAsia="+mn-ea" w:hAnsi="Arial" w:cs="Arial"/>
          <w:kern w:val="24"/>
          <w:lang w:eastAsia="es-ES"/>
        </w:rPr>
        <w:t xml:space="preserve"> para asegurar que las </w:t>
      </w:r>
      <w:r w:rsidRPr="00A55AF3">
        <w:rPr>
          <w:rFonts w:ascii="Arial" w:eastAsia="+mn-ea" w:hAnsi="Arial" w:cs="Arial"/>
          <w:kern w:val="24"/>
          <w:lang w:eastAsia="es-ES"/>
        </w:rPr>
        <w:t>Administraciones competentes en materia de Administración de Justicia asignarán a los Juzgados de Infancia, Familia y Capacidad los equipos de asistencia técnica que sean necesarios, dotados con los correspondientes especialistas (mediadores, psicólogos, asistentes sociales u otros), al objeto de facilitar el desarrollo y resolución de los conflictos de que entienda el órgano judicial.</w:t>
      </w:r>
    </w:p>
    <w:p w:rsidR="00FF636A" w:rsidRDefault="00FF636A" w:rsidP="00ED534C">
      <w:pPr>
        <w:shd w:val="clear" w:color="auto" w:fill="FFFFFF"/>
        <w:spacing w:after="0" w:line="360" w:lineRule="auto"/>
        <w:jc w:val="both"/>
        <w:rPr>
          <w:rFonts w:ascii="Arial" w:eastAsia="+mn-ea" w:hAnsi="Arial" w:cs="Arial"/>
          <w:kern w:val="24"/>
          <w:sz w:val="24"/>
          <w:lang w:eastAsia="es-ES"/>
        </w:rPr>
      </w:pPr>
    </w:p>
    <w:p w:rsidR="00D17633" w:rsidRPr="00D17633" w:rsidRDefault="00A55AF3" w:rsidP="00ED534C">
      <w:pPr>
        <w:shd w:val="clear" w:color="auto" w:fill="FFFFFF"/>
        <w:spacing w:after="0" w:line="360" w:lineRule="auto"/>
        <w:jc w:val="right"/>
        <w:rPr>
          <w:rFonts w:ascii="Arial" w:eastAsia="+mn-ea" w:hAnsi="Arial" w:cs="Arial"/>
          <w:kern w:val="24"/>
          <w:lang w:eastAsia="es-ES"/>
        </w:rPr>
      </w:pPr>
      <w:r w:rsidRPr="00D17633">
        <w:rPr>
          <w:rFonts w:ascii="Arial" w:eastAsia="+mn-ea" w:hAnsi="Arial" w:cs="Arial"/>
          <w:kern w:val="24"/>
          <w:lang w:eastAsia="es-ES"/>
        </w:rPr>
        <w:t>Albacete</w:t>
      </w:r>
      <w:r>
        <w:rPr>
          <w:rFonts w:ascii="Arial" w:eastAsia="+mn-ea" w:hAnsi="Arial" w:cs="Arial"/>
          <w:kern w:val="24"/>
          <w:lang w:eastAsia="es-ES"/>
        </w:rPr>
        <w:t xml:space="preserve"> </w:t>
      </w:r>
      <w:r w:rsidRPr="00D17633">
        <w:rPr>
          <w:rFonts w:ascii="Arial" w:eastAsia="+mn-ea" w:hAnsi="Arial" w:cs="Arial"/>
          <w:kern w:val="24"/>
          <w:lang w:eastAsia="es-ES"/>
        </w:rPr>
        <w:t>/ Alicante</w:t>
      </w:r>
      <w:r>
        <w:rPr>
          <w:rFonts w:ascii="Arial" w:eastAsia="+mn-ea" w:hAnsi="Arial" w:cs="Arial"/>
          <w:kern w:val="24"/>
          <w:lang w:eastAsia="es-ES"/>
        </w:rPr>
        <w:t xml:space="preserve"> </w:t>
      </w:r>
      <w:r w:rsidRPr="00D17633">
        <w:rPr>
          <w:rFonts w:ascii="Arial" w:eastAsia="+mn-ea" w:hAnsi="Arial" w:cs="Arial"/>
          <w:kern w:val="24"/>
          <w:lang w:eastAsia="es-ES"/>
        </w:rPr>
        <w:t>/ Barcelona / Bilbao</w:t>
      </w:r>
      <w:r>
        <w:rPr>
          <w:rFonts w:ascii="Arial" w:eastAsia="+mn-ea" w:hAnsi="Arial" w:cs="Arial"/>
          <w:kern w:val="24"/>
          <w:lang w:eastAsia="es-ES"/>
        </w:rPr>
        <w:t xml:space="preserve"> </w:t>
      </w:r>
      <w:r w:rsidRPr="00D17633">
        <w:rPr>
          <w:rFonts w:ascii="Arial" w:eastAsia="+mn-ea" w:hAnsi="Arial" w:cs="Arial"/>
          <w:kern w:val="24"/>
          <w:lang w:eastAsia="es-ES"/>
        </w:rPr>
        <w:t>/</w:t>
      </w:r>
      <w:r>
        <w:rPr>
          <w:rFonts w:ascii="Arial" w:eastAsia="+mn-ea" w:hAnsi="Arial" w:cs="Arial"/>
          <w:kern w:val="24"/>
          <w:lang w:eastAsia="es-ES"/>
        </w:rPr>
        <w:t xml:space="preserve"> </w:t>
      </w:r>
      <w:r w:rsidR="00F63711">
        <w:rPr>
          <w:rFonts w:ascii="Arial" w:eastAsia="+mn-ea" w:hAnsi="Arial" w:cs="Arial"/>
          <w:kern w:val="24"/>
          <w:lang w:eastAsia="es-ES"/>
        </w:rPr>
        <w:t xml:space="preserve">Cantabria / </w:t>
      </w:r>
      <w:r w:rsidRPr="00D17633">
        <w:rPr>
          <w:rFonts w:ascii="Arial" w:eastAsia="+mn-ea" w:hAnsi="Arial" w:cs="Arial"/>
          <w:kern w:val="24"/>
          <w:lang w:eastAsia="es-ES"/>
        </w:rPr>
        <w:t>Córdoba</w:t>
      </w:r>
      <w:r>
        <w:rPr>
          <w:rFonts w:ascii="Arial" w:eastAsia="+mn-ea" w:hAnsi="Arial" w:cs="Arial"/>
          <w:kern w:val="24"/>
          <w:lang w:eastAsia="es-ES"/>
        </w:rPr>
        <w:t xml:space="preserve"> </w:t>
      </w:r>
      <w:r w:rsidRPr="00D17633">
        <w:rPr>
          <w:rFonts w:ascii="Arial" w:eastAsia="+mn-ea" w:hAnsi="Arial" w:cs="Arial"/>
          <w:kern w:val="24"/>
          <w:lang w:eastAsia="es-ES"/>
        </w:rPr>
        <w:t>/ Las Palmas</w:t>
      </w:r>
      <w:r>
        <w:rPr>
          <w:rFonts w:ascii="Arial" w:eastAsia="+mn-ea" w:hAnsi="Arial" w:cs="Arial"/>
          <w:kern w:val="24"/>
          <w:lang w:eastAsia="es-ES"/>
        </w:rPr>
        <w:t xml:space="preserve"> </w:t>
      </w:r>
      <w:r w:rsidRPr="00D17633">
        <w:rPr>
          <w:rFonts w:ascii="Arial" w:eastAsia="+mn-ea" w:hAnsi="Arial" w:cs="Arial"/>
          <w:kern w:val="24"/>
          <w:lang w:eastAsia="es-ES"/>
        </w:rPr>
        <w:t xml:space="preserve">/ León </w:t>
      </w:r>
      <w:r>
        <w:rPr>
          <w:rFonts w:ascii="Arial" w:eastAsia="+mn-ea" w:hAnsi="Arial" w:cs="Arial"/>
          <w:kern w:val="24"/>
          <w:lang w:eastAsia="es-ES"/>
        </w:rPr>
        <w:t xml:space="preserve">/ </w:t>
      </w:r>
      <w:r w:rsidRPr="00D17633">
        <w:rPr>
          <w:rFonts w:ascii="Arial" w:eastAsia="+mn-ea" w:hAnsi="Arial" w:cs="Arial"/>
          <w:kern w:val="24"/>
          <w:lang w:eastAsia="es-ES"/>
        </w:rPr>
        <w:t>Málaga/ Madrid / Pamplona</w:t>
      </w:r>
      <w:r>
        <w:rPr>
          <w:rFonts w:ascii="Arial" w:eastAsia="+mn-ea" w:hAnsi="Arial" w:cs="Arial"/>
          <w:kern w:val="24"/>
          <w:lang w:eastAsia="es-ES"/>
        </w:rPr>
        <w:t xml:space="preserve"> </w:t>
      </w:r>
      <w:r w:rsidRPr="00D17633">
        <w:rPr>
          <w:rFonts w:ascii="Arial" w:eastAsia="+mn-ea" w:hAnsi="Arial" w:cs="Arial"/>
          <w:kern w:val="24"/>
          <w:lang w:eastAsia="es-ES"/>
        </w:rPr>
        <w:t xml:space="preserve">/ Oviedo </w:t>
      </w:r>
      <w:r>
        <w:rPr>
          <w:rFonts w:ascii="Arial" w:eastAsia="+mn-ea" w:hAnsi="Arial" w:cs="Arial"/>
          <w:kern w:val="24"/>
          <w:lang w:eastAsia="es-ES"/>
        </w:rPr>
        <w:t xml:space="preserve">/ </w:t>
      </w:r>
      <w:r w:rsidRPr="00D17633">
        <w:rPr>
          <w:rFonts w:ascii="Arial" w:eastAsia="+mn-ea" w:hAnsi="Arial" w:cs="Arial"/>
          <w:kern w:val="24"/>
          <w:lang w:eastAsia="es-ES"/>
        </w:rPr>
        <w:t>Palma de Mallorca</w:t>
      </w:r>
      <w:r w:rsidRPr="001D162F">
        <w:rPr>
          <w:rFonts w:ascii="Arial" w:eastAsia="+mn-ea" w:hAnsi="Arial" w:cs="Arial"/>
          <w:kern w:val="24"/>
          <w:lang w:eastAsia="es-ES"/>
        </w:rPr>
        <w:t xml:space="preserve"> </w:t>
      </w:r>
      <w:r w:rsidRPr="00D17633">
        <w:rPr>
          <w:rFonts w:ascii="Arial" w:eastAsia="+mn-ea" w:hAnsi="Arial" w:cs="Arial"/>
          <w:kern w:val="24"/>
          <w:lang w:eastAsia="es-ES"/>
        </w:rPr>
        <w:t>/ Sevilla</w:t>
      </w:r>
      <w:r>
        <w:rPr>
          <w:rFonts w:ascii="Arial" w:eastAsia="+mn-ea" w:hAnsi="Arial" w:cs="Arial"/>
          <w:kern w:val="24"/>
          <w:lang w:eastAsia="es-ES"/>
        </w:rPr>
        <w:t xml:space="preserve"> </w:t>
      </w:r>
      <w:r w:rsidRPr="00D17633">
        <w:rPr>
          <w:rFonts w:ascii="Arial" w:eastAsia="+mn-ea" w:hAnsi="Arial" w:cs="Arial"/>
          <w:kern w:val="24"/>
          <w:lang w:eastAsia="es-ES"/>
        </w:rPr>
        <w:t>/ Soria / Valladolid</w:t>
      </w:r>
      <w:r>
        <w:rPr>
          <w:rFonts w:ascii="Arial" w:eastAsia="+mn-ea" w:hAnsi="Arial" w:cs="Arial"/>
          <w:kern w:val="24"/>
          <w:lang w:eastAsia="es-ES"/>
        </w:rPr>
        <w:t xml:space="preserve"> </w:t>
      </w:r>
      <w:r w:rsidRPr="00D17633">
        <w:rPr>
          <w:rFonts w:ascii="Arial" w:eastAsia="+mn-ea" w:hAnsi="Arial" w:cs="Arial"/>
          <w:kern w:val="24"/>
          <w:lang w:eastAsia="es-ES"/>
        </w:rPr>
        <w:t>/</w:t>
      </w:r>
      <w:r>
        <w:rPr>
          <w:rFonts w:ascii="Arial" w:eastAsia="+mn-ea" w:hAnsi="Arial" w:cs="Arial"/>
          <w:kern w:val="24"/>
          <w:lang w:eastAsia="es-ES"/>
        </w:rPr>
        <w:t xml:space="preserve"> </w:t>
      </w:r>
      <w:r w:rsidRPr="00D17633">
        <w:rPr>
          <w:rFonts w:ascii="Arial" w:eastAsia="+mn-ea" w:hAnsi="Arial" w:cs="Arial"/>
          <w:kern w:val="24"/>
          <w:lang w:eastAsia="es-ES"/>
        </w:rPr>
        <w:t>Vigo/ Valencia</w:t>
      </w:r>
      <w:r w:rsidRPr="001D162F">
        <w:rPr>
          <w:rFonts w:ascii="Arial" w:eastAsia="+mn-ea" w:hAnsi="Arial" w:cs="Arial"/>
          <w:kern w:val="24"/>
          <w:lang w:eastAsia="es-ES"/>
        </w:rPr>
        <w:t xml:space="preserve"> </w:t>
      </w:r>
      <w:r>
        <w:rPr>
          <w:rFonts w:ascii="Arial" w:eastAsia="+mn-ea" w:hAnsi="Arial" w:cs="Arial"/>
          <w:kern w:val="24"/>
          <w:lang w:eastAsia="es-ES"/>
        </w:rPr>
        <w:t xml:space="preserve">/ </w:t>
      </w:r>
      <w:r w:rsidR="00760BA4" w:rsidRPr="00D17633">
        <w:rPr>
          <w:rFonts w:ascii="Arial" w:eastAsia="+mn-ea" w:hAnsi="Arial" w:cs="Arial"/>
          <w:kern w:val="24"/>
          <w:lang w:eastAsia="es-ES"/>
        </w:rPr>
        <w:t>Zaragoza</w:t>
      </w:r>
      <w:r w:rsidR="00760BA4">
        <w:rPr>
          <w:rFonts w:ascii="Arial" w:eastAsia="+mn-ea" w:hAnsi="Arial" w:cs="Arial"/>
          <w:kern w:val="24"/>
          <w:lang w:eastAsia="es-ES"/>
        </w:rPr>
        <w:t xml:space="preserve">, </w:t>
      </w:r>
      <w:r w:rsidR="00760BA4" w:rsidRPr="00D17633">
        <w:rPr>
          <w:rFonts w:ascii="Arial" w:eastAsia="+mn-ea" w:hAnsi="Arial" w:cs="Arial"/>
          <w:kern w:val="24"/>
          <w:lang w:eastAsia="es-ES"/>
        </w:rPr>
        <w:t>mayo</w:t>
      </w:r>
      <w:r w:rsidR="00D17633" w:rsidRPr="00D17633">
        <w:rPr>
          <w:rFonts w:ascii="Arial" w:eastAsia="+mn-ea" w:hAnsi="Arial" w:cs="Arial"/>
          <w:kern w:val="24"/>
          <w:lang w:eastAsia="es-ES"/>
        </w:rPr>
        <w:t xml:space="preserve"> de 2022.</w:t>
      </w:r>
    </w:p>
    <w:p w:rsidR="00D17633" w:rsidRPr="00D17633" w:rsidRDefault="00D17633" w:rsidP="00ED534C">
      <w:pPr>
        <w:shd w:val="clear" w:color="auto" w:fill="FFFFFF"/>
        <w:spacing w:after="0" w:line="360" w:lineRule="auto"/>
        <w:jc w:val="both"/>
        <w:rPr>
          <w:rFonts w:ascii="Arial" w:eastAsia="+mn-ea" w:hAnsi="Arial" w:cs="Arial"/>
          <w:kern w:val="24"/>
          <w:lang w:eastAsia="es-ES"/>
        </w:rPr>
      </w:pPr>
    </w:p>
    <w:p w:rsidR="00E879A2" w:rsidRPr="00D17633" w:rsidRDefault="001D162F" w:rsidP="00ED534C">
      <w:pPr>
        <w:shd w:val="clear" w:color="auto" w:fill="FFFFFF"/>
        <w:spacing w:after="0" w:line="360" w:lineRule="auto"/>
        <w:jc w:val="both"/>
        <w:rPr>
          <w:rFonts w:ascii="Arial" w:eastAsia="+mn-ea" w:hAnsi="Arial" w:cs="Arial"/>
          <w:color w:val="FF0000"/>
          <w:kern w:val="24"/>
          <w:lang w:eastAsia="es-ES"/>
        </w:rPr>
      </w:pPr>
      <w:r>
        <w:rPr>
          <w:rFonts w:ascii="Arial" w:eastAsia="+mn-ea" w:hAnsi="Arial" w:cs="Arial"/>
          <w:kern w:val="24"/>
          <w:lang w:eastAsia="es-ES"/>
        </w:rPr>
        <w:t>.</w:t>
      </w:r>
    </w:p>
    <w:p w:rsidR="00D17633" w:rsidRPr="00D17633" w:rsidRDefault="00D17633" w:rsidP="00ED534C">
      <w:pPr>
        <w:shd w:val="clear" w:color="auto" w:fill="FFFFFF"/>
        <w:spacing w:after="0" w:line="360" w:lineRule="auto"/>
        <w:jc w:val="both"/>
        <w:rPr>
          <w:rFonts w:ascii="Arial" w:eastAsia="+mn-ea" w:hAnsi="Arial" w:cs="Arial"/>
          <w:kern w:val="24"/>
          <w:lang w:eastAsia="es-ES"/>
        </w:rPr>
      </w:pPr>
    </w:p>
    <w:p w:rsidR="00B1755B" w:rsidRPr="00225A7A" w:rsidRDefault="00225A7A" w:rsidP="00ED534C">
      <w:pPr>
        <w:shd w:val="clear" w:color="auto" w:fill="FFFFFF"/>
        <w:spacing w:after="0" w:line="360" w:lineRule="auto"/>
        <w:jc w:val="both"/>
        <w:rPr>
          <w:rFonts w:ascii="Arial" w:eastAsia="+mn-ea" w:hAnsi="Arial" w:cs="Arial"/>
          <w:kern w:val="24"/>
          <w:lang w:eastAsia="es-ES"/>
        </w:rPr>
      </w:pPr>
      <w:r>
        <w:rPr>
          <w:rFonts w:ascii="Arial" w:eastAsia="+mn-ea" w:hAnsi="Arial" w:cs="Arial"/>
          <w:kern w:val="24"/>
          <w:lang w:eastAsia="es-ES"/>
        </w:rPr>
        <w:t xml:space="preserve">El Grupo de Trabajo está integrado por: </w:t>
      </w:r>
      <w:r w:rsidR="003D2F03" w:rsidRPr="00225A7A">
        <w:rPr>
          <w:rFonts w:ascii="Arial" w:eastAsia="+mn-ea" w:hAnsi="Arial" w:cs="Arial"/>
          <w:kern w:val="24"/>
          <w:lang w:eastAsia="es-ES"/>
        </w:rPr>
        <w:t>Xavier</w:t>
      </w:r>
      <w:r w:rsidR="003D2F03">
        <w:rPr>
          <w:rFonts w:ascii="Arial" w:eastAsia="+mn-ea" w:hAnsi="Arial" w:cs="Arial"/>
          <w:kern w:val="24"/>
          <w:lang w:eastAsia="es-ES"/>
        </w:rPr>
        <w:t xml:space="preserve"> </w:t>
      </w:r>
      <w:r w:rsidRPr="00225A7A">
        <w:rPr>
          <w:rFonts w:ascii="Arial" w:eastAsia="+mn-ea" w:hAnsi="Arial" w:cs="Arial"/>
          <w:kern w:val="24"/>
          <w:lang w:eastAsia="es-ES"/>
        </w:rPr>
        <w:t>Abel, Alfonso Aliaga</w:t>
      </w:r>
      <w:r>
        <w:rPr>
          <w:rFonts w:ascii="Arial" w:eastAsia="+mn-ea" w:hAnsi="Arial" w:cs="Arial"/>
          <w:kern w:val="24"/>
          <w:lang w:eastAsia="es-ES"/>
        </w:rPr>
        <w:t>,</w:t>
      </w:r>
      <w:r w:rsidR="00F63711">
        <w:rPr>
          <w:rFonts w:ascii="Arial" w:eastAsia="+mn-ea" w:hAnsi="Arial" w:cs="Arial"/>
          <w:kern w:val="24"/>
          <w:lang w:eastAsia="es-ES"/>
        </w:rPr>
        <w:t xml:space="preserve"> José Asuaga /</w:t>
      </w:r>
      <w:r>
        <w:rPr>
          <w:rFonts w:ascii="Arial" w:eastAsia="+mn-ea" w:hAnsi="Arial" w:cs="Arial"/>
          <w:kern w:val="24"/>
          <w:lang w:eastAsia="es-ES"/>
        </w:rPr>
        <w:t xml:space="preserve"> </w:t>
      </w:r>
      <w:r w:rsidR="003D2F03">
        <w:rPr>
          <w:rFonts w:ascii="Arial" w:eastAsia="+mn-ea" w:hAnsi="Arial" w:cs="Arial"/>
          <w:kern w:val="24"/>
          <w:lang w:eastAsia="es-ES"/>
        </w:rPr>
        <w:t>Ana Clara</w:t>
      </w:r>
      <w:r w:rsidRPr="00225A7A">
        <w:rPr>
          <w:rFonts w:ascii="Arial" w:eastAsia="+mn-ea" w:hAnsi="Arial" w:cs="Arial"/>
          <w:kern w:val="24"/>
          <w:lang w:eastAsia="es-ES"/>
        </w:rPr>
        <w:t xml:space="preserve"> Belio, Carmen Delgado, Magdalena</w:t>
      </w:r>
      <w:r>
        <w:rPr>
          <w:rFonts w:ascii="Arial" w:eastAsia="+mn-ea" w:hAnsi="Arial" w:cs="Arial"/>
          <w:kern w:val="24"/>
          <w:lang w:eastAsia="es-ES"/>
        </w:rPr>
        <w:t xml:space="preserve"> </w:t>
      </w:r>
      <w:r w:rsidRPr="00225A7A">
        <w:rPr>
          <w:rFonts w:ascii="Arial" w:eastAsia="+mn-ea" w:hAnsi="Arial" w:cs="Arial"/>
          <w:kern w:val="24"/>
          <w:lang w:eastAsia="es-ES"/>
        </w:rPr>
        <w:t>Fernández</w:t>
      </w:r>
      <w:r w:rsidR="003D2F03">
        <w:rPr>
          <w:rFonts w:ascii="Arial" w:eastAsia="+mn-ea" w:hAnsi="Arial" w:cs="Arial"/>
          <w:kern w:val="24"/>
          <w:lang w:eastAsia="es-ES"/>
        </w:rPr>
        <w:t>,</w:t>
      </w:r>
      <w:r w:rsidR="003D2F03" w:rsidRPr="003D2F03">
        <w:rPr>
          <w:rFonts w:ascii="Arial" w:eastAsia="+mn-ea" w:hAnsi="Arial" w:cs="Arial"/>
          <w:kern w:val="24"/>
          <w:lang w:eastAsia="es-ES"/>
        </w:rPr>
        <w:t xml:space="preserve"> </w:t>
      </w:r>
      <w:r w:rsidR="003D2F03" w:rsidRPr="00225A7A">
        <w:rPr>
          <w:rFonts w:ascii="Arial" w:eastAsia="+mn-ea" w:hAnsi="Arial" w:cs="Arial"/>
          <w:kern w:val="24"/>
          <w:lang w:eastAsia="es-ES"/>
        </w:rPr>
        <w:t>Rosalía Fernández,</w:t>
      </w:r>
      <w:r>
        <w:rPr>
          <w:rFonts w:ascii="Arial" w:eastAsia="+mn-ea" w:hAnsi="Arial" w:cs="Arial"/>
          <w:kern w:val="24"/>
          <w:lang w:eastAsia="es-ES"/>
        </w:rPr>
        <w:t xml:space="preserve"> Pilar</w:t>
      </w:r>
      <w:r w:rsidRPr="00225A7A">
        <w:rPr>
          <w:rFonts w:ascii="Arial" w:eastAsia="+mn-ea" w:hAnsi="Arial" w:cs="Arial"/>
          <w:kern w:val="24"/>
          <w:lang w:eastAsia="es-ES"/>
        </w:rPr>
        <w:t xml:space="preserve"> Gonzálvez</w:t>
      </w:r>
      <w:r>
        <w:rPr>
          <w:rFonts w:ascii="Arial" w:eastAsia="+mn-ea" w:hAnsi="Arial" w:cs="Arial"/>
          <w:kern w:val="24"/>
          <w:lang w:eastAsia="es-ES"/>
        </w:rPr>
        <w:t xml:space="preserve">, Pilar </w:t>
      </w:r>
      <w:r w:rsidRPr="00225A7A">
        <w:rPr>
          <w:rFonts w:ascii="Arial" w:eastAsia="+mn-ea" w:hAnsi="Arial" w:cs="Arial"/>
          <w:kern w:val="24"/>
          <w:lang w:eastAsia="es-ES"/>
        </w:rPr>
        <w:t>Manzana</w:t>
      </w:r>
      <w:r>
        <w:rPr>
          <w:rFonts w:ascii="Arial" w:eastAsia="+mn-ea" w:hAnsi="Arial" w:cs="Arial"/>
          <w:kern w:val="24"/>
          <w:lang w:eastAsia="es-ES"/>
        </w:rPr>
        <w:t xml:space="preserve">, </w:t>
      </w:r>
      <w:r w:rsidR="003D2F03" w:rsidRPr="00225A7A">
        <w:rPr>
          <w:rFonts w:ascii="Arial" w:eastAsia="+mn-ea" w:hAnsi="Arial" w:cs="Arial"/>
          <w:kern w:val="24"/>
          <w:lang w:eastAsia="es-ES"/>
        </w:rPr>
        <w:t>Tomás Luis Martín</w:t>
      </w:r>
      <w:r w:rsidR="003D2F03">
        <w:rPr>
          <w:rFonts w:ascii="Arial" w:eastAsia="+mn-ea" w:hAnsi="Arial" w:cs="Arial"/>
          <w:kern w:val="24"/>
          <w:lang w:eastAsia="es-ES"/>
        </w:rPr>
        <w:t>,</w:t>
      </w:r>
      <w:r w:rsidR="003D2F03" w:rsidRPr="00225A7A">
        <w:t xml:space="preserve"> </w:t>
      </w:r>
      <w:r w:rsidR="003D2F03">
        <w:rPr>
          <w:rFonts w:ascii="Arial" w:eastAsia="+mn-ea" w:hAnsi="Arial" w:cs="Arial"/>
          <w:kern w:val="24"/>
          <w:lang w:eastAsia="es-ES"/>
        </w:rPr>
        <w:t>Montserrat</w:t>
      </w:r>
      <w:r w:rsidR="003D2F03" w:rsidRPr="00225A7A">
        <w:rPr>
          <w:rFonts w:ascii="Arial" w:eastAsia="+mn-ea" w:hAnsi="Arial" w:cs="Arial"/>
          <w:kern w:val="24"/>
          <w:lang w:eastAsia="es-ES"/>
        </w:rPr>
        <w:t xml:space="preserve"> Milián, </w:t>
      </w:r>
      <w:r w:rsidR="003D2F03">
        <w:rPr>
          <w:rFonts w:ascii="Arial" w:eastAsia="+mn-ea" w:hAnsi="Arial" w:cs="Arial"/>
          <w:kern w:val="24"/>
          <w:lang w:eastAsia="es-ES"/>
        </w:rPr>
        <w:t xml:space="preserve">Joaquim de Miquel, </w:t>
      </w:r>
      <w:r w:rsidRPr="00225A7A">
        <w:rPr>
          <w:rFonts w:ascii="Arial" w:eastAsia="+mn-ea" w:hAnsi="Arial" w:cs="Arial"/>
          <w:kern w:val="24"/>
          <w:lang w:eastAsia="es-ES"/>
        </w:rPr>
        <w:t>Benjamín Monreal, Francisco Javier Osa,</w:t>
      </w:r>
      <w:r>
        <w:rPr>
          <w:rFonts w:ascii="Arial" w:eastAsia="+mn-ea" w:hAnsi="Arial" w:cs="Arial"/>
          <w:kern w:val="24"/>
          <w:lang w:eastAsia="es-ES"/>
        </w:rPr>
        <w:t xml:space="preserve"> Francisco Javier Pereda, </w:t>
      </w:r>
      <w:r w:rsidR="003D2F03">
        <w:rPr>
          <w:rFonts w:ascii="Arial" w:eastAsia="+mn-ea" w:hAnsi="Arial" w:cs="Arial"/>
          <w:kern w:val="24"/>
          <w:lang w:eastAsia="es-ES"/>
        </w:rPr>
        <w:t>Margarita</w:t>
      </w:r>
      <w:r w:rsidR="001D162F">
        <w:rPr>
          <w:rFonts w:ascii="Arial" w:eastAsia="+mn-ea" w:hAnsi="Arial" w:cs="Arial"/>
          <w:kern w:val="24"/>
          <w:lang w:eastAsia="es-ES"/>
        </w:rPr>
        <w:t xml:space="preserve"> Pérez Salazar, </w:t>
      </w:r>
      <w:r>
        <w:rPr>
          <w:rFonts w:ascii="Arial" w:eastAsia="+mn-ea" w:hAnsi="Arial" w:cs="Arial"/>
          <w:kern w:val="24"/>
          <w:lang w:eastAsia="es-ES"/>
        </w:rPr>
        <w:t xml:space="preserve">Miquel </w:t>
      </w:r>
      <w:r w:rsidRPr="00225A7A">
        <w:rPr>
          <w:rFonts w:ascii="Arial" w:eastAsia="+mn-ea" w:hAnsi="Arial" w:cs="Arial"/>
          <w:kern w:val="24"/>
          <w:lang w:eastAsia="es-ES"/>
        </w:rPr>
        <w:t>Puiggalí</w:t>
      </w:r>
      <w:r>
        <w:rPr>
          <w:rFonts w:ascii="Arial" w:eastAsia="+mn-ea" w:hAnsi="Arial" w:cs="Arial"/>
          <w:kern w:val="24"/>
          <w:lang w:eastAsia="es-ES"/>
        </w:rPr>
        <w:t xml:space="preserve">, </w:t>
      </w:r>
      <w:r w:rsidR="001D162F">
        <w:rPr>
          <w:rFonts w:ascii="Arial" w:eastAsia="+mn-ea" w:hAnsi="Arial" w:cs="Arial"/>
          <w:kern w:val="24"/>
          <w:lang w:eastAsia="es-ES"/>
        </w:rPr>
        <w:t>Emelina</w:t>
      </w:r>
      <w:r w:rsidRPr="00225A7A">
        <w:rPr>
          <w:rFonts w:ascii="Arial" w:eastAsia="+mn-ea" w:hAnsi="Arial" w:cs="Arial"/>
          <w:kern w:val="24"/>
          <w:lang w:eastAsia="es-ES"/>
        </w:rPr>
        <w:t xml:space="preserve"> Santana, </w:t>
      </w:r>
      <w:r>
        <w:rPr>
          <w:rFonts w:ascii="Arial" w:eastAsia="+mn-ea" w:hAnsi="Arial" w:cs="Arial"/>
          <w:kern w:val="24"/>
          <w:lang w:eastAsia="es-ES"/>
        </w:rPr>
        <w:t>Fernando</w:t>
      </w:r>
      <w:r w:rsidRPr="00225A7A">
        <w:rPr>
          <w:rFonts w:ascii="Arial" w:eastAsia="+mn-ea" w:hAnsi="Arial" w:cs="Arial"/>
          <w:kern w:val="24"/>
          <w:lang w:eastAsia="es-ES"/>
        </w:rPr>
        <w:t xml:space="preserve"> Santos</w:t>
      </w:r>
      <w:r>
        <w:rPr>
          <w:rFonts w:ascii="Arial" w:eastAsia="+mn-ea" w:hAnsi="Arial" w:cs="Arial"/>
          <w:kern w:val="24"/>
          <w:lang w:eastAsia="es-ES"/>
        </w:rPr>
        <w:t xml:space="preserve">, </w:t>
      </w:r>
      <w:r w:rsidR="003D2F03">
        <w:rPr>
          <w:rFonts w:ascii="Arial" w:eastAsia="+mn-ea" w:hAnsi="Arial" w:cs="Arial"/>
          <w:kern w:val="24"/>
          <w:lang w:eastAsia="es-ES"/>
        </w:rPr>
        <w:t xml:space="preserve">Francisco </w:t>
      </w:r>
      <w:r w:rsidR="003D2F03" w:rsidRPr="00225A7A">
        <w:rPr>
          <w:rFonts w:ascii="Arial" w:eastAsia="+mn-ea" w:hAnsi="Arial" w:cs="Arial"/>
          <w:kern w:val="24"/>
          <w:lang w:eastAsia="es-ES"/>
        </w:rPr>
        <w:t xml:space="preserve">Salinero, </w:t>
      </w:r>
      <w:r w:rsidRPr="00225A7A">
        <w:rPr>
          <w:rFonts w:ascii="Arial" w:eastAsia="+mn-ea" w:hAnsi="Arial" w:cs="Arial"/>
          <w:kern w:val="24"/>
          <w:lang w:eastAsia="es-ES"/>
        </w:rPr>
        <w:t>José Antonio Seijas, Regina Selva</w:t>
      </w:r>
      <w:r>
        <w:rPr>
          <w:rFonts w:ascii="Arial" w:eastAsia="+mn-ea" w:hAnsi="Arial" w:cs="Arial"/>
          <w:kern w:val="24"/>
          <w:lang w:eastAsia="es-ES"/>
        </w:rPr>
        <w:t>,</w:t>
      </w:r>
      <w:r w:rsidR="003D2F03" w:rsidRPr="00225A7A">
        <w:rPr>
          <w:rFonts w:ascii="Arial" w:eastAsia="+mn-ea" w:hAnsi="Arial" w:cs="Arial"/>
          <w:kern w:val="24"/>
          <w:lang w:eastAsia="es-ES"/>
        </w:rPr>
        <w:t xml:space="preserve"> Ana del Ser</w:t>
      </w:r>
      <w:r w:rsidR="003D2F03">
        <w:rPr>
          <w:rFonts w:ascii="Arial" w:eastAsia="+mn-ea" w:hAnsi="Arial" w:cs="Arial"/>
          <w:kern w:val="24"/>
          <w:lang w:eastAsia="es-ES"/>
        </w:rPr>
        <w:t xml:space="preserve">, </w:t>
      </w:r>
      <w:r>
        <w:rPr>
          <w:rFonts w:ascii="Arial" w:eastAsia="+mn-ea" w:hAnsi="Arial" w:cs="Arial"/>
          <w:kern w:val="24"/>
          <w:lang w:eastAsia="es-ES"/>
        </w:rPr>
        <w:t xml:space="preserve">José Luis </w:t>
      </w:r>
      <w:r w:rsidRPr="00225A7A">
        <w:rPr>
          <w:rFonts w:ascii="Arial" w:eastAsia="+mn-ea" w:hAnsi="Arial" w:cs="Arial"/>
          <w:kern w:val="24"/>
          <w:lang w:eastAsia="es-ES"/>
        </w:rPr>
        <w:t>Utrera, Mª Ángeles Velasco</w:t>
      </w:r>
      <w:r w:rsidR="003D2F03">
        <w:rPr>
          <w:rFonts w:ascii="Arial" w:eastAsia="+mn-ea" w:hAnsi="Arial" w:cs="Arial"/>
          <w:kern w:val="24"/>
          <w:lang w:eastAsia="es-ES"/>
        </w:rPr>
        <w:t>,</w:t>
      </w:r>
      <w:r w:rsidRPr="00225A7A">
        <w:rPr>
          <w:rFonts w:ascii="Arial" w:eastAsia="+mn-ea" w:hAnsi="Arial" w:cs="Arial"/>
          <w:kern w:val="24"/>
          <w:lang w:eastAsia="es-ES"/>
        </w:rPr>
        <w:t xml:space="preserve"> </w:t>
      </w:r>
      <w:r w:rsidR="003D2F03" w:rsidRPr="00225A7A">
        <w:rPr>
          <w:rFonts w:ascii="Arial" w:eastAsia="+mn-ea" w:hAnsi="Arial" w:cs="Arial"/>
          <w:kern w:val="24"/>
          <w:lang w:eastAsia="es-ES"/>
        </w:rPr>
        <w:t>José</w:t>
      </w:r>
      <w:r w:rsidR="003D2F03">
        <w:rPr>
          <w:rFonts w:ascii="Arial" w:eastAsia="+mn-ea" w:hAnsi="Arial" w:cs="Arial"/>
          <w:kern w:val="24"/>
          <w:lang w:eastAsia="es-ES"/>
        </w:rPr>
        <w:t xml:space="preserve"> Vicente, </w:t>
      </w:r>
      <w:r w:rsidRPr="00225A7A">
        <w:rPr>
          <w:rFonts w:ascii="Arial" w:eastAsia="+mn-ea" w:hAnsi="Arial" w:cs="Arial"/>
          <w:kern w:val="24"/>
          <w:lang w:eastAsia="es-ES"/>
        </w:rPr>
        <w:t>Mª Luisa Zamora</w:t>
      </w:r>
      <w:r w:rsidR="001D162F">
        <w:rPr>
          <w:rFonts w:ascii="Arial" w:eastAsia="+mn-ea" w:hAnsi="Arial" w:cs="Arial"/>
          <w:kern w:val="24"/>
          <w:lang w:eastAsia="es-ES"/>
        </w:rPr>
        <w:t xml:space="preserve"> e</w:t>
      </w:r>
      <w:r w:rsidRPr="00225A7A">
        <w:rPr>
          <w:rFonts w:ascii="Arial" w:eastAsia="+mn-ea" w:hAnsi="Arial" w:cs="Arial"/>
          <w:kern w:val="24"/>
          <w:lang w:eastAsia="es-ES"/>
        </w:rPr>
        <w:t xml:space="preserve"> </w:t>
      </w:r>
      <w:r w:rsidR="003D2F03">
        <w:rPr>
          <w:rFonts w:ascii="Arial" w:eastAsia="+mn-ea" w:hAnsi="Arial" w:cs="Arial"/>
          <w:kern w:val="24"/>
          <w:lang w:eastAsia="es-ES"/>
        </w:rPr>
        <w:t>Isabel Winkels. Ha prestado su apoyo externo</w:t>
      </w:r>
      <w:r w:rsidRPr="00225A7A">
        <w:rPr>
          <w:rFonts w:ascii="Arial" w:eastAsia="+mn-ea" w:hAnsi="Arial" w:cs="Arial"/>
          <w:kern w:val="24"/>
          <w:lang w:eastAsia="es-ES"/>
        </w:rPr>
        <w:t xml:space="preserve">: </w:t>
      </w:r>
      <w:r w:rsidR="0052621B" w:rsidRPr="00225A7A">
        <w:rPr>
          <w:rFonts w:ascii="Arial" w:eastAsia="+mn-ea" w:hAnsi="Arial" w:cs="Arial"/>
          <w:kern w:val="24"/>
          <w:lang w:eastAsia="es-ES"/>
        </w:rPr>
        <w:t>Joaquín Andrés</w:t>
      </w:r>
      <w:r w:rsidR="003D2F03">
        <w:rPr>
          <w:rFonts w:ascii="Arial" w:eastAsia="+mn-ea" w:hAnsi="Arial" w:cs="Arial"/>
          <w:kern w:val="24"/>
          <w:lang w:eastAsia="es-ES"/>
        </w:rPr>
        <w:t>,</w:t>
      </w:r>
      <w:r w:rsidR="003D2F03" w:rsidRPr="003D2F03">
        <w:rPr>
          <w:rFonts w:ascii="Arial" w:eastAsia="+mn-ea" w:hAnsi="Arial" w:cs="Arial"/>
          <w:kern w:val="24"/>
          <w:lang w:eastAsia="es-ES"/>
        </w:rPr>
        <w:t xml:space="preserve"> </w:t>
      </w:r>
      <w:r w:rsidRPr="00225A7A">
        <w:rPr>
          <w:rFonts w:ascii="Arial" w:eastAsia="+mn-ea" w:hAnsi="Arial" w:cs="Arial"/>
          <w:kern w:val="24"/>
          <w:lang w:eastAsia="es-ES"/>
        </w:rPr>
        <w:t>Mª del Puy Aramendía</w:t>
      </w:r>
      <w:r w:rsidR="0052621B">
        <w:rPr>
          <w:rFonts w:ascii="Arial" w:eastAsia="+mn-ea" w:hAnsi="Arial" w:cs="Arial"/>
          <w:kern w:val="24"/>
          <w:lang w:eastAsia="es-ES"/>
        </w:rPr>
        <w:t>,</w:t>
      </w:r>
      <w:r w:rsidR="0052621B" w:rsidRPr="0052621B">
        <w:rPr>
          <w:rFonts w:ascii="Arial" w:eastAsia="+mn-ea" w:hAnsi="Arial" w:cs="Arial"/>
          <w:kern w:val="24"/>
          <w:lang w:eastAsia="es-ES"/>
        </w:rPr>
        <w:t xml:space="preserve"> </w:t>
      </w:r>
      <w:r w:rsidR="0052621B" w:rsidRPr="00225A7A">
        <w:rPr>
          <w:rFonts w:ascii="Arial" w:eastAsia="+mn-ea" w:hAnsi="Arial" w:cs="Arial"/>
          <w:kern w:val="24"/>
          <w:lang w:eastAsia="es-ES"/>
        </w:rPr>
        <w:t>Javier Carrascosa</w:t>
      </w:r>
      <w:r w:rsidRPr="00225A7A">
        <w:rPr>
          <w:rFonts w:ascii="Arial" w:eastAsia="+mn-ea" w:hAnsi="Arial" w:cs="Arial"/>
          <w:kern w:val="24"/>
          <w:lang w:eastAsia="es-ES"/>
        </w:rPr>
        <w:t>, Marta Rallo</w:t>
      </w:r>
      <w:r w:rsidR="0052621B" w:rsidRPr="0052621B">
        <w:rPr>
          <w:rFonts w:ascii="Arial" w:eastAsia="+mn-ea" w:hAnsi="Arial" w:cs="Arial"/>
          <w:kern w:val="24"/>
          <w:lang w:eastAsia="es-ES"/>
        </w:rPr>
        <w:t xml:space="preserve"> </w:t>
      </w:r>
      <w:r w:rsidR="0052621B">
        <w:rPr>
          <w:rFonts w:ascii="Arial" w:eastAsia="+mn-ea" w:hAnsi="Arial" w:cs="Arial"/>
          <w:kern w:val="24"/>
          <w:lang w:eastAsia="es-ES"/>
        </w:rPr>
        <w:t>y</w:t>
      </w:r>
      <w:r w:rsidRPr="00225A7A">
        <w:rPr>
          <w:rFonts w:ascii="Arial" w:eastAsia="+mn-ea" w:hAnsi="Arial" w:cs="Arial"/>
          <w:kern w:val="24"/>
          <w:lang w:eastAsia="es-ES"/>
        </w:rPr>
        <w:t xml:space="preserve"> Silvia Ventura</w:t>
      </w:r>
      <w:r w:rsidR="003D2F03" w:rsidRPr="00225A7A">
        <w:rPr>
          <w:rFonts w:ascii="Arial" w:eastAsia="+mn-ea" w:hAnsi="Arial" w:cs="Arial"/>
          <w:kern w:val="24"/>
          <w:lang w:eastAsia="es-ES"/>
        </w:rPr>
        <w:t>.</w:t>
      </w:r>
      <w:r w:rsidR="003D2F03" w:rsidRPr="003D2F03">
        <w:rPr>
          <w:rFonts w:ascii="Arial" w:eastAsia="+mn-ea" w:hAnsi="Arial" w:cs="Arial"/>
          <w:kern w:val="24"/>
          <w:lang w:eastAsia="es-ES"/>
        </w:rPr>
        <w:t xml:space="preserve"> </w:t>
      </w:r>
    </w:p>
    <w:sectPr w:rsidR="00B1755B" w:rsidRPr="00225A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70" w:rsidRDefault="008D1770" w:rsidP="00980C21">
      <w:pPr>
        <w:spacing w:after="0" w:line="240" w:lineRule="auto"/>
      </w:pPr>
      <w:r>
        <w:separator/>
      </w:r>
    </w:p>
  </w:endnote>
  <w:endnote w:type="continuationSeparator" w:id="0">
    <w:p w:rsidR="008D1770" w:rsidRDefault="008D1770" w:rsidP="0098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70" w:rsidRDefault="008D1770" w:rsidP="00980C21">
      <w:pPr>
        <w:spacing w:after="0" w:line="240" w:lineRule="auto"/>
      </w:pPr>
      <w:r>
        <w:separator/>
      </w:r>
    </w:p>
  </w:footnote>
  <w:footnote w:type="continuationSeparator" w:id="0">
    <w:p w:rsidR="008D1770" w:rsidRDefault="008D1770" w:rsidP="00980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0C2"/>
    <w:multiLevelType w:val="hybridMultilevel"/>
    <w:tmpl w:val="28245764"/>
    <w:lvl w:ilvl="0" w:tplc="72104F9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374C5D"/>
    <w:multiLevelType w:val="hybridMultilevel"/>
    <w:tmpl w:val="030E7BF8"/>
    <w:lvl w:ilvl="0" w:tplc="483476F4">
      <w:start w:val="41"/>
      <w:numFmt w:val="upp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083E97"/>
    <w:multiLevelType w:val="hybridMultilevel"/>
    <w:tmpl w:val="A6B296B4"/>
    <w:lvl w:ilvl="0" w:tplc="0C0A0019">
      <w:start w:val="15"/>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99B7D92"/>
    <w:multiLevelType w:val="hybridMultilevel"/>
    <w:tmpl w:val="317A64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CD5801"/>
    <w:multiLevelType w:val="multilevel"/>
    <w:tmpl w:val="9904B798"/>
    <w:lvl w:ilvl="0">
      <w:start w:val="1"/>
      <w:numFmt w:val="upperRoman"/>
      <w:lvlText w:val="%1."/>
      <w:lvlJc w:val="left"/>
      <w:pPr>
        <w:ind w:left="1080" w:hanging="720"/>
      </w:pPr>
      <w:rPr>
        <w:rFonts w:asciiTheme="minorHAnsi" w:hAnsiTheme="minorHAnsi" w:cstheme="minorBidi" w:hint="default"/>
        <w:sz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F248D0"/>
    <w:multiLevelType w:val="hybridMultilevel"/>
    <w:tmpl w:val="21C298AC"/>
    <w:lvl w:ilvl="0" w:tplc="72EE7C5C">
      <w:start w:val="1"/>
      <w:numFmt w:val="lowerLetter"/>
      <w:lvlText w:val="%1)"/>
      <w:lvlJc w:val="left"/>
      <w:pPr>
        <w:ind w:left="1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4059E8">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A26B6">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9AC4AA">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4A7674">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5000EC">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4BB0E">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4B124">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BA630C">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436FC0"/>
    <w:multiLevelType w:val="hybridMultilevel"/>
    <w:tmpl w:val="F2F0A10A"/>
    <w:lvl w:ilvl="0" w:tplc="F87C77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AC2F95"/>
    <w:multiLevelType w:val="hybridMultilevel"/>
    <w:tmpl w:val="4BD0E33C"/>
    <w:lvl w:ilvl="0" w:tplc="20D261E0">
      <w:start w:val="1"/>
      <w:numFmt w:val="decimal"/>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EA4896">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34D75C">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0E3BA">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608C0">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E54CC">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CC030E">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1EF38C">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A6C104">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8F40DA"/>
    <w:multiLevelType w:val="hybridMultilevel"/>
    <w:tmpl w:val="DC9001D4"/>
    <w:lvl w:ilvl="0" w:tplc="6CA4292C">
      <w:start w:val="38"/>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0D341E9"/>
    <w:multiLevelType w:val="hybridMultilevel"/>
    <w:tmpl w:val="07EC66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4F3BB7"/>
    <w:multiLevelType w:val="hybridMultilevel"/>
    <w:tmpl w:val="CC848A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0237E8"/>
    <w:multiLevelType w:val="hybridMultilevel"/>
    <w:tmpl w:val="07EC66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BF0C7B"/>
    <w:multiLevelType w:val="hybridMultilevel"/>
    <w:tmpl w:val="84ECE15E"/>
    <w:lvl w:ilvl="0" w:tplc="BC7C78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BE30C2"/>
    <w:multiLevelType w:val="multilevel"/>
    <w:tmpl w:val="88DCE3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CA6A14"/>
    <w:multiLevelType w:val="hybridMultilevel"/>
    <w:tmpl w:val="8DE65C0C"/>
    <w:lvl w:ilvl="0" w:tplc="FEE2CA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5E03F8"/>
    <w:multiLevelType w:val="hybridMultilevel"/>
    <w:tmpl w:val="2176FE2A"/>
    <w:lvl w:ilvl="0" w:tplc="36ACF4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5405F9"/>
    <w:multiLevelType w:val="hybridMultilevel"/>
    <w:tmpl w:val="8D88FC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B77801"/>
    <w:multiLevelType w:val="hybridMultilevel"/>
    <w:tmpl w:val="9B3CE5EA"/>
    <w:lvl w:ilvl="0" w:tplc="3E5810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612D26"/>
    <w:multiLevelType w:val="hybridMultilevel"/>
    <w:tmpl w:val="332C9176"/>
    <w:lvl w:ilvl="0" w:tplc="D5B8B4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0002A1"/>
    <w:multiLevelType w:val="hybridMultilevel"/>
    <w:tmpl w:val="BFD03F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613454"/>
    <w:multiLevelType w:val="hybridMultilevel"/>
    <w:tmpl w:val="553656B6"/>
    <w:lvl w:ilvl="0" w:tplc="071E70F0">
      <w:start w:val="1"/>
      <w:numFmt w:val="decimal"/>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E6E838">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38CD90">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E24010">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2F64E">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E0B34">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8A88D4">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E80FC">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4622F0">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B6D006A"/>
    <w:multiLevelType w:val="hybridMultilevel"/>
    <w:tmpl w:val="EE18D4FA"/>
    <w:lvl w:ilvl="0" w:tplc="03D66938">
      <w:start w:val="1"/>
      <w:numFmt w:val="lowerLetter"/>
      <w:lvlText w:val="%1)"/>
      <w:lvlJc w:val="left"/>
      <w:pPr>
        <w:ind w:left="927" w:hanging="360"/>
      </w:pPr>
      <w:rPr>
        <w:rFonts w:eastAsia="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3B62AA"/>
    <w:multiLevelType w:val="hybridMultilevel"/>
    <w:tmpl w:val="948E7058"/>
    <w:lvl w:ilvl="0" w:tplc="5B6E278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BD700C"/>
    <w:multiLevelType w:val="multilevel"/>
    <w:tmpl w:val="C3DC7B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ECB07A9"/>
    <w:multiLevelType w:val="hybridMultilevel"/>
    <w:tmpl w:val="23ACC68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1"/>
  </w:num>
  <w:num w:numId="3">
    <w:abstractNumId w:val="13"/>
  </w:num>
  <w:num w:numId="4">
    <w:abstractNumId w:val="11"/>
  </w:num>
  <w:num w:numId="5">
    <w:abstractNumId w:val="8"/>
  </w:num>
  <w:num w:numId="6">
    <w:abstractNumId w:val="4"/>
  </w:num>
  <w:num w:numId="7">
    <w:abstractNumId w:val="14"/>
  </w:num>
  <w:num w:numId="8">
    <w:abstractNumId w:val="22"/>
  </w:num>
  <w:num w:numId="9">
    <w:abstractNumId w:val="10"/>
  </w:num>
  <w:num w:numId="10">
    <w:abstractNumId w:val="19"/>
  </w:num>
  <w:num w:numId="11">
    <w:abstractNumId w:val="6"/>
  </w:num>
  <w:num w:numId="12">
    <w:abstractNumId w:val="12"/>
  </w:num>
  <w:num w:numId="13">
    <w:abstractNumId w:val="16"/>
  </w:num>
  <w:num w:numId="14">
    <w:abstractNumId w:val="17"/>
  </w:num>
  <w:num w:numId="15">
    <w:abstractNumId w:val="18"/>
  </w:num>
  <w:num w:numId="16">
    <w:abstractNumId w:val="24"/>
  </w:num>
  <w:num w:numId="17">
    <w:abstractNumId w:val="20"/>
  </w:num>
  <w:num w:numId="18">
    <w:abstractNumId w:val="15"/>
  </w:num>
  <w:num w:numId="19">
    <w:abstractNumId w:val="2"/>
  </w:num>
  <w:num w:numId="20">
    <w:abstractNumId w:val="0"/>
  </w:num>
  <w:num w:numId="21">
    <w:abstractNumId w:val="1"/>
  </w:num>
  <w:num w:numId="22">
    <w:abstractNumId w:val="7"/>
  </w:num>
  <w:num w:numId="23">
    <w:abstractNumId w:val="5"/>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06"/>
    <w:rsid w:val="00003F65"/>
    <w:rsid w:val="00011EDE"/>
    <w:rsid w:val="000155B3"/>
    <w:rsid w:val="00017E02"/>
    <w:rsid w:val="00021123"/>
    <w:rsid w:val="00081EF7"/>
    <w:rsid w:val="000B7C18"/>
    <w:rsid w:val="001109E8"/>
    <w:rsid w:val="00172060"/>
    <w:rsid w:val="00185E8E"/>
    <w:rsid w:val="00186174"/>
    <w:rsid w:val="00186CF6"/>
    <w:rsid w:val="00191408"/>
    <w:rsid w:val="001D162F"/>
    <w:rsid w:val="001D1D79"/>
    <w:rsid w:val="001D36D1"/>
    <w:rsid w:val="001E7406"/>
    <w:rsid w:val="001F6D4C"/>
    <w:rsid w:val="00202F4F"/>
    <w:rsid w:val="002130D1"/>
    <w:rsid w:val="002211B0"/>
    <w:rsid w:val="00225A7A"/>
    <w:rsid w:val="00225D79"/>
    <w:rsid w:val="002C2C1F"/>
    <w:rsid w:val="002D37CF"/>
    <w:rsid w:val="002D6A08"/>
    <w:rsid w:val="002E3DB8"/>
    <w:rsid w:val="002E6C72"/>
    <w:rsid w:val="00317E81"/>
    <w:rsid w:val="00326156"/>
    <w:rsid w:val="0035617C"/>
    <w:rsid w:val="00364CDD"/>
    <w:rsid w:val="00385A14"/>
    <w:rsid w:val="003978E1"/>
    <w:rsid w:val="003B44DC"/>
    <w:rsid w:val="003C376B"/>
    <w:rsid w:val="003D2E2A"/>
    <w:rsid w:val="003D2F03"/>
    <w:rsid w:val="003E4659"/>
    <w:rsid w:val="004000CF"/>
    <w:rsid w:val="00401CC6"/>
    <w:rsid w:val="0040656F"/>
    <w:rsid w:val="004107BD"/>
    <w:rsid w:val="00413F10"/>
    <w:rsid w:val="00493653"/>
    <w:rsid w:val="004E2001"/>
    <w:rsid w:val="004F16A1"/>
    <w:rsid w:val="00503069"/>
    <w:rsid w:val="00511D2B"/>
    <w:rsid w:val="005160E1"/>
    <w:rsid w:val="0052375A"/>
    <w:rsid w:val="0052621B"/>
    <w:rsid w:val="0052668C"/>
    <w:rsid w:val="00556BEA"/>
    <w:rsid w:val="00584E73"/>
    <w:rsid w:val="005A6C67"/>
    <w:rsid w:val="005C0A99"/>
    <w:rsid w:val="005C2030"/>
    <w:rsid w:val="005D4D3A"/>
    <w:rsid w:val="006002C1"/>
    <w:rsid w:val="00655673"/>
    <w:rsid w:val="00660C20"/>
    <w:rsid w:val="006B2F87"/>
    <w:rsid w:val="006C49BB"/>
    <w:rsid w:val="006D4AF6"/>
    <w:rsid w:val="007078FD"/>
    <w:rsid w:val="00731F50"/>
    <w:rsid w:val="007407DD"/>
    <w:rsid w:val="00744085"/>
    <w:rsid w:val="007466EE"/>
    <w:rsid w:val="00756DAD"/>
    <w:rsid w:val="00760BA4"/>
    <w:rsid w:val="0076787C"/>
    <w:rsid w:val="00776FEB"/>
    <w:rsid w:val="00790C66"/>
    <w:rsid w:val="00791558"/>
    <w:rsid w:val="007D5DF7"/>
    <w:rsid w:val="007E5387"/>
    <w:rsid w:val="007F1422"/>
    <w:rsid w:val="00806ED4"/>
    <w:rsid w:val="00813636"/>
    <w:rsid w:val="00813A9D"/>
    <w:rsid w:val="00814D13"/>
    <w:rsid w:val="00821EB0"/>
    <w:rsid w:val="0084048D"/>
    <w:rsid w:val="008464B8"/>
    <w:rsid w:val="00863AA9"/>
    <w:rsid w:val="00891917"/>
    <w:rsid w:val="00891DDE"/>
    <w:rsid w:val="00891FB4"/>
    <w:rsid w:val="008C5392"/>
    <w:rsid w:val="008D1770"/>
    <w:rsid w:val="008D24FC"/>
    <w:rsid w:val="008D445A"/>
    <w:rsid w:val="00902FB7"/>
    <w:rsid w:val="00953209"/>
    <w:rsid w:val="0096091F"/>
    <w:rsid w:val="00964992"/>
    <w:rsid w:val="00980C21"/>
    <w:rsid w:val="00984315"/>
    <w:rsid w:val="009962B2"/>
    <w:rsid w:val="009B58C3"/>
    <w:rsid w:val="009C2C09"/>
    <w:rsid w:val="009C4C6A"/>
    <w:rsid w:val="009F1E27"/>
    <w:rsid w:val="009F1FE6"/>
    <w:rsid w:val="00A22FC1"/>
    <w:rsid w:val="00A36AF0"/>
    <w:rsid w:val="00A52158"/>
    <w:rsid w:val="00A55AF3"/>
    <w:rsid w:val="00A86556"/>
    <w:rsid w:val="00A87F4A"/>
    <w:rsid w:val="00AA00D7"/>
    <w:rsid w:val="00AA6824"/>
    <w:rsid w:val="00AB5850"/>
    <w:rsid w:val="00AC11C5"/>
    <w:rsid w:val="00AC3A2D"/>
    <w:rsid w:val="00AC3ECB"/>
    <w:rsid w:val="00AF6B27"/>
    <w:rsid w:val="00B1755B"/>
    <w:rsid w:val="00B309D1"/>
    <w:rsid w:val="00B355AE"/>
    <w:rsid w:val="00B42029"/>
    <w:rsid w:val="00B54F78"/>
    <w:rsid w:val="00B75F5D"/>
    <w:rsid w:val="00B87122"/>
    <w:rsid w:val="00B94108"/>
    <w:rsid w:val="00BA0DFF"/>
    <w:rsid w:val="00C009E9"/>
    <w:rsid w:val="00C125D3"/>
    <w:rsid w:val="00C163F9"/>
    <w:rsid w:val="00C77CA1"/>
    <w:rsid w:val="00C871A8"/>
    <w:rsid w:val="00C95CBF"/>
    <w:rsid w:val="00CB4491"/>
    <w:rsid w:val="00CC28E8"/>
    <w:rsid w:val="00CD08D0"/>
    <w:rsid w:val="00CE247F"/>
    <w:rsid w:val="00D17633"/>
    <w:rsid w:val="00D31B67"/>
    <w:rsid w:val="00D915D5"/>
    <w:rsid w:val="00DB2DF1"/>
    <w:rsid w:val="00DE22D2"/>
    <w:rsid w:val="00DE3803"/>
    <w:rsid w:val="00DE4AF3"/>
    <w:rsid w:val="00DE6223"/>
    <w:rsid w:val="00DF1C1E"/>
    <w:rsid w:val="00E16B55"/>
    <w:rsid w:val="00E219AE"/>
    <w:rsid w:val="00E27751"/>
    <w:rsid w:val="00E75563"/>
    <w:rsid w:val="00E8077F"/>
    <w:rsid w:val="00E85732"/>
    <w:rsid w:val="00E877BF"/>
    <w:rsid w:val="00E879A2"/>
    <w:rsid w:val="00EC6B53"/>
    <w:rsid w:val="00EC7B6F"/>
    <w:rsid w:val="00ED41A2"/>
    <w:rsid w:val="00ED534C"/>
    <w:rsid w:val="00EF24B9"/>
    <w:rsid w:val="00F0366A"/>
    <w:rsid w:val="00F17BF7"/>
    <w:rsid w:val="00F63711"/>
    <w:rsid w:val="00F7482D"/>
    <w:rsid w:val="00F92358"/>
    <w:rsid w:val="00FA4565"/>
    <w:rsid w:val="00FB13F2"/>
    <w:rsid w:val="00FB55FD"/>
    <w:rsid w:val="00FC5732"/>
    <w:rsid w:val="00FD37D0"/>
    <w:rsid w:val="00FF6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E13A5-8896-47E5-89A3-8CAA4FDA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0C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80C21"/>
    <w:pPr>
      <w:ind w:left="720"/>
      <w:contextualSpacing/>
    </w:pPr>
  </w:style>
  <w:style w:type="paragraph" w:styleId="Textonotapie">
    <w:name w:val="footnote text"/>
    <w:basedOn w:val="Normal"/>
    <w:link w:val="TextonotapieCar"/>
    <w:uiPriority w:val="99"/>
    <w:semiHidden/>
    <w:unhideWhenUsed/>
    <w:rsid w:val="00980C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C21"/>
    <w:rPr>
      <w:sz w:val="20"/>
      <w:szCs w:val="20"/>
    </w:rPr>
  </w:style>
  <w:style w:type="character" w:styleId="Refdenotaalpie">
    <w:name w:val="footnote reference"/>
    <w:basedOn w:val="Fuentedeprrafopredeter"/>
    <w:uiPriority w:val="99"/>
    <w:semiHidden/>
    <w:unhideWhenUsed/>
    <w:rsid w:val="00980C21"/>
    <w:rPr>
      <w:vertAlign w:val="superscript"/>
    </w:rPr>
  </w:style>
  <w:style w:type="paragraph" w:customStyle="1" w:styleId="parrafo2">
    <w:name w:val="parrafo_2"/>
    <w:basedOn w:val="Normal"/>
    <w:rsid w:val="00FA456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A456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3496">
      <w:bodyDiv w:val="1"/>
      <w:marLeft w:val="0"/>
      <w:marRight w:val="0"/>
      <w:marTop w:val="0"/>
      <w:marBottom w:val="0"/>
      <w:divBdr>
        <w:top w:val="none" w:sz="0" w:space="0" w:color="auto"/>
        <w:left w:val="none" w:sz="0" w:space="0" w:color="auto"/>
        <w:bottom w:val="none" w:sz="0" w:space="0" w:color="auto"/>
        <w:right w:val="none" w:sz="0" w:space="0" w:color="auto"/>
      </w:divBdr>
      <w:divsChild>
        <w:div w:id="2109153398">
          <w:marLeft w:val="0"/>
          <w:marRight w:val="0"/>
          <w:marTop w:val="0"/>
          <w:marBottom w:val="0"/>
          <w:divBdr>
            <w:top w:val="none" w:sz="0" w:space="0" w:color="auto"/>
            <w:left w:val="none" w:sz="0" w:space="0" w:color="auto"/>
            <w:bottom w:val="none" w:sz="0" w:space="0" w:color="auto"/>
            <w:right w:val="none" w:sz="0" w:space="0" w:color="auto"/>
          </w:divBdr>
        </w:div>
        <w:div w:id="1709183114">
          <w:marLeft w:val="0"/>
          <w:marRight w:val="0"/>
          <w:marTop w:val="0"/>
          <w:marBottom w:val="0"/>
          <w:divBdr>
            <w:top w:val="none" w:sz="0" w:space="0" w:color="auto"/>
            <w:left w:val="none" w:sz="0" w:space="0" w:color="auto"/>
            <w:bottom w:val="none" w:sz="0" w:space="0" w:color="auto"/>
            <w:right w:val="none" w:sz="0" w:space="0" w:color="auto"/>
          </w:divBdr>
        </w:div>
      </w:divsChild>
    </w:div>
    <w:div w:id="845708881">
      <w:bodyDiv w:val="1"/>
      <w:marLeft w:val="0"/>
      <w:marRight w:val="0"/>
      <w:marTop w:val="0"/>
      <w:marBottom w:val="0"/>
      <w:divBdr>
        <w:top w:val="none" w:sz="0" w:space="0" w:color="auto"/>
        <w:left w:val="none" w:sz="0" w:space="0" w:color="auto"/>
        <w:bottom w:val="none" w:sz="0" w:space="0" w:color="auto"/>
        <w:right w:val="none" w:sz="0" w:space="0" w:color="auto"/>
      </w:divBdr>
    </w:div>
    <w:div w:id="970549470">
      <w:bodyDiv w:val="1"/>
      <w:marLeft w:val="0"/>
      <w:marRight w:val="0"/>
      <w:marTop w:val="0"/>
      <w:marBottom w:val="0"/>
      <w:divBdr>
        <w:top w:val="none" w:sz="0" w:space="0" w:color="auto"/>
        <w:left w:val="none" w:sz="0" w:space="0" w:color="auto"/>
        <w:bottom w:val="none" w:sz="0" w:space="0" w:color="auto"/>
        <w:right w:val="none" w:sz="0" w:space="0" w:color="auto"/>
      </w:divBdr>
    </w:div>
    <w:div w:id="1326085847">
      <w:bodyDiv w:val="1"/>
      <w:marLeft w:val="0"/>
      <w:marRight w:val="0"/>
      <w:marTop w:val="0"/>
      <w:marBottom w:val="0"/>
      <w:divBdr>
        <w:top w:val="none" w:sz="0" w:space="0" w:color="auto"/>
        <w:left w:val="none" w:sz="0" w:space="0" w:color="auto"/>
        <w:bottom w:val="none" w:sz="0" w:space="0" w:color="auto"/>
        <w:right w:val="none" w:sz="0" w:space="0" w:color="auto"/>
      </w:divBdr>
    </w:div>
    <w:div w:id="1427657331">
      <w:bodyDiv w:val="1"/>
      <w:marLeft w:val="0"/>
      <w:marRight w:val="0"/>
      <w:marTop w:val="0"/>
      <w:marBottom w:val="0"/>
      <w:divBdr>
        <w:top w:val="none" w:sz="0" w:space="0" w:color="auto"/>
        <w:left w:val="none" w:sz="0" w:space="0" w:color="auto"/>
        <w:bottom w:val="none" w:sz="0" w:space="0" w:color="auto"/>
        <w:right w:val="none" w:sz="0" w:space="0" w:color="auto"/>
      </w:divBdr>
    </w:div>
    <w:div w:id="1799031352">
      <w:bodyDiv w:val="1"/>
      <w:marLeft w:val="0"/>
      <w:marRight w:val="0"/>
      <w:marTop w:val="0"/>
      <w:marBottom w:val="0"/>
      <w:divBdr>
        <w:top w:val="none" w:sz="0" w:space="0" w:color="auto"/>
        <w:left w:val="none" w:sz="0" w:space="0" w:color="auto"/>
        <w:bottom w:val="none" w:sz="0" w:space="0" w:color="auto"/>
        <w:right w:val="none" w:sz="0" w:space="0" w:color="auto"/>
      </w:divBdr>
    </w:div>
    <w:div w:id="1993482702">
      <w:bodyDiv w:val="1"/>
      <w:marLeft w:val="0"/>
      <w:marRight w:val="0"/>
      <w:marTop w:val="0"/>
      <w:marBottom w:val="0"/>
      <w:divBdr>
        <w:top w:val="none" w:sz="0" w:space="0" w:color="auto"/>
        <w:left w:val="none" w:sz="0" w:space="0" w:color="auto"/>
        <w:bottom w:val="none" w:sz="0" w:space="0" w:color="auto"/>
        <w:right w:val="none" w:sz="0" w:space="0" w:color="auto"/>
      </w:divBdr>
    </w:div>
    <w:div w:id="21376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8009</Words>
  <Characters>44055</Characters>
  <Application>Microsoft Office Word</Application>
  <DocSecurity>0</DocSecurity>
  <Lines>367</Lines>
  <Paragraphs>103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PEREDA</dc:creator>
  <cp:keywords/>
  <dc:description/>
  <cp:lastModifiedBy>1480486</cp:lastModifiedBy>
  <cp:revision>4</cp:revision>
  <dcterms:created xsi:type="dcterms:W3CDTF">2022-06-04T16:07:00Z</dcterms:created>
  <dcterms:modified xsi:type="dcterms:W3CDTF">2022-06-04T16:28:00Z</dcterms:modified>
</cp:coreProperties>
</file>